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A627A" w14:textId="77777777" w:rsidR="009C7913" w:rsidRPr="009C7913" w:rsidRDefault="009C7913" w:rsidP="009C7913">
      <w:pPr>
        <w:rPr>
          <w:b/>
          <w:bCs/>
        </w:rPr>
      </w:pPr>
      <w:r w:rsidRPr="009C7913">
        <w:rPr>
          <w:b/>
          <w:bCs/>
        </w:rPr>
        <w:t>Union of Brunel Students Safeguarding Policy</w:t>
      </w:r>
    </w:p>
    <w:p w14:paraId="1300C7A0" w14:textId="410B0F56" w:rsidR="009C7913" w:rsidRDefault="009C7913" w:rsidP="009C7913">
      <w:pPr>
        <w:rPr>
          <w:b/>
          <w:bCs/>
        </w:rPr>
      </w:pPr>
      <w:r>
        <w:rPr>
          <w:b/>
          <w:bCs/>
        </w:rPr>
        <w:t>Developed</w:t>
      </w:r>
      <w:r w:rsidRPr="009C7913">
        <w:rPr>
          <w:b/>
          <w:bCs/>
        </w:rPr>
        <w:t>: J</w:t>
      </w:r>
      <w:r>
        <w:rPr>
          <w:b/>
          <w:bCs/>
        </w:rPr>
        <w:t xml:space="preserve">une 2025  </w:t>
      </w:r>
    </w:p>
    <w:p w14:paraId="347E0D2E" w14:textId="76ECF09D" w:rsidR="009C7913" w:rsidRPr="009C7913" w:rsidRDefault="009C7913" w:rsidP="009C7913">
      <w:r>
        <w:rPr>
          <w:b/>
          <w:bCs/>
        </w:rPr>
        <w:t>Next Review Date: June 2026</w:t>
      </w:r>
    </w:p>
    <w:p w14:paraId="1FF70EC8" w14:textId="77777777" w:rsidR="009C7913" w:rsidRPr="009C7913" w:rsidRDefault="009C7913" w:rsidP="009C7913">
      <w:pPr>
        <w:rPr>
          <w:b/>
          <w:bCs/>
        </w:rPr>
      </w:pPr>
      <w:r w:rsidRPr="009C7913">
        <w:rPr>
          <w:b/>
          <w:bCs/>
        </w:rPr>
        <w:t>Purpose</w:t>
      </w:r>
    </w:p>
    <w:p w14:paraId="63FED756" w14:textId="79ADA5DC" w:rsidR="009C7913" w:rsidRPr="009C7913" w:rsidRDefault="009C7913" w:rsidP="009C7913">
      <w:r w:rsidRPr="009C7913">
        <w:t xml:space="preserve">This policy sets out how the Union of Brunel Students protects children and </w:t>
      </w:r>
      <w:r w:rsidR="00796BB5">
        <w:t>vulnerable people</w:t>
      </w:r>
      <w:r w:rsidRPr="009C7913">
        <w:t>, in line with UK safeguarding laws, including:</w:t>
      </w:r>
    </w:p>
    <w:p w14:paraId="4297DF6D" w14:textId="77777777" w:rsidR="009C7913" w:rsidRPr="009C7913" w:rsidRDefault="009C7913" w:rsidP="009C7913">
      <w:pPr>
        <w:numPr>
          <w:ilvl w:val="0"/>
          <w:numId w:val="3"/>
        </w:numPr>
      </w:pPr>
      <w:r w:rsidRPr="009C7913">
        <w:t>The Children Acts 1989 and 2004</w:t>
      </w:r>
    </w:p>
    <w:p w14:paraId="576322A0" w14:textId="77777777" w:rsidR="009C7913" w:rsidRPr="009C7913" w:rsidRDefault="009C7913" w:rsidP="009C7913">
      <w:pPr>
        <w:numPr>
          <w:ilvl w:val="0"/>
          <w:numId w:val="3"/>
        </w:numPr>
      </w:pPr>
      <w:r w:rsidRPr="009C7913">
        <w:t>The Safeguarding Vulnerable Groups Act 2006</w:t>
      </w:r>
    </w:p>
    <w:p w14:paraId="11343FA6" w14:textId="77777777" w:rsidR="009C7913" w:rsidRPr="009C7913" w:rsidRDefault="009C7913" w:rsidP="009C7913">
      <w:pPr>
        <w:numPr>
          <w:ilvl w:val="0"/>
          <w:numId w:val="3"/>
        </w:numPr>
      </w:pPr>
      <w:r w:rsidRPr="009C7913">
        <w:t>The Protection of Freedoms Act 2012</w:t>
      </w:r>
    </w:p>
    <w:p w14:paraId="1C7A8FE2" w14:textId="77777777" w:rsidR="009C7913" w:rsidRPr="009C7913" w:rsidRDefault="009C7913" w:rsidP="009C7913">
      <w:r w:rsidRPr="009C7913">
        <w:t>We are committed to creating a safe and supportive environment for everyone involved in our activities.</w:t>
      </w:r>
    </w:p>
    <w:p w14:paraId="24EE9D02" w14:textId="77777777" w:rsidR="009C7913" w:rsidRPr="009C7913" w:rsidRDefault="00000000" w:rsidP="009C7913">
      <w:r>
        <w:pict w14:anchorId="6AC425FA">
          <v:rect id="_x0000_i1025" style="width:0;height:1.5pt" o:hralign="center" o:hrstd="t" o:hr="t" fillcolor="#a0a0a0" stroked="f"/>
        </w:pict>
      </w:r>
    </w:p>
    <w:p w14:paraId="710A0946" w14:textId="77777777" w:rsidR="009C7913" w:rsidRPr="009C7913" w:rsidRDefault="009C7913" w:rsidP="009C7913">
      <w:pPr>
        <w:rPr>
          <w:b/>
          <w:bCs/>
        </w:rPr>
      </w:pPr>
      <w:r w:rsidRPr="009C7913">
        <w:rPr>
          <w:b/>
          <w:bCs/>
        </w:rPr>
        <w:t>Our Relationship with the University</w:t>
      </w:r>
    </w:p>
    <w:p w14:paraId="2912C16F" w14:textId="1692C5A9" w:rsidR="009C7913" w:rsidRPr="009C7913" w:rsidRDefault="009C7913" w:rsidP="009C7913">
      <w:r w:rsidRPr="009C7913">
        <w:t xml:space="preserve">We work closely with Brunel University </w:t>
      </w:r>
      <w:r>
        <w:t xml:space="preserve">of </w:t>
      </w:r>
      <w:r w:rsidRPr="009C7913">
        <w:t>London, which:</w:t>
      </w:r>
    </w:p>
    <w:p w14:paraId="6BBB39B0" w14:textId="77777777" w:rsidR="009C7913" w:rsidRPr="009C7913" w:rsidRDefault="009C7913" w:rsidP="009C7913">
      <w:pPr>
        <w:numPr>
          <w:ilvl w:val="0"/>
          <w:numId w:val="4"/>
        </w:numPr>
      </w:pPr>
      <w:r w:rsidRPr="009C7913">
        <w:t>Owns the spaces we operate in</w:t>
      </w:r>
    </w:p>
    <w:p w14:paraId="08A0FF6A" w14:textId="77777777" w:rsidR="009C7913" w:rsidRDefault="009C7913" w:rsidP="009C7913">
      <w:pPr>
        <w:numPr>
          <w:ilvl w:val="0"/>
          <w:numId w:val="4"/>
        </w:numPr>
      </w:pPr>
      <w:r w:rsidRPr="009C7913">
        <w:t>Is where all our student members are registered</w:t>
      </w:r>
    </w:p>
    <w:p w14:paraId="303C0D65" w14:textId="68B464C5" w:rsidR="009C7913" w:rsidRPr="009C7913" w:rsidRDefault="009C7913" w:rsidP="009C7913">
      <w:pPr>
        <w:numPr>
          <w:ilvl w:val="0"/>
          <w:numId w:val="4"/>
        </w:numPr>
      </w:pPr>
      <w:r>
        <w:t>Is our primary funder</w:t>
      </w:r>
    </w:p>
    <w:p w14:paraId="23733D55" w14:textId="7947714A" w:rsidR="009C7913" w:rsidRPr="009C7913" w:rsidRDefault="009C7913" w:rsidP="009C7913">
      <w:r w:rsidRPr="009C7913">
        <w:t xml:space="preserve">We align our safeguarding approach with the University’s policies. You can find their policy here: </w:t>
      </w:r>
      <w:hyperlink r:id="rId5" w:tgtFrame="_new" w:history="1">
        <w:r w:rsidRPr="009C7913">
          <w:rPr>
            <w:rStyle w:val="Hyperlink"/>
          </w:rPr>
          <w:t>Brunel University Safeguarding Policy</w:t>
        </w:r>
      </w:hyperlink>
    </w:p>
    <w:p w14:paraId="1704A5B8" w14:textId="77777777" w:rsidR="009C7913" w:rsidRPr="009C7913" w:rsidRDefault="00000000" w:rsidP="009C7913">
      <w:r>
        <w:pict w14:anchorId="01F1DFA3">
          <v:rect id="_x0000_i1026" style="width:0;height:1.5pt" o:hralign="center" o:hrstd="t" o:hr="t" fillcolor="#a0a0a0" stroked="f"/>
        </w:pict>
      </w:r>
    </w:p>
    <w:p w14:paraId="28565465" w14:textId="77777777" w:rsidR="009C7913" w:rsidRPr="009C7913" w:rsidRDefault="009C7913" w:rsidP="009C7913">
      <w:pPr>
        <w:rPr>
          <w:b/>
          <w:bCs/>
        </w:rPr>
      </w:pPr>
      <w:r w:rsidRPr="009C7913">
        <w:rPr>
          <w:b/>
          <w:bCs/>
        </w:rPr>
        <w:t>Key Definitions</w:t>
      </w:r>
    </w:p>
    <w:p w14:paraId="12F06449" w14:textId="77777777" w:rsidR="009C7913" w:rsidRPr="009C7913" w:rsidRDefault="009C7913" w:rsidP="009C7913">
      <w:pPr>
        <w:numPr>
          <w:ilvl w:val="0"/>
          <w:numId w:val="5"/>
        </w:numPr>
      </w:pPr>
      <w:r w:rsidRPr="009C7913">
        <w:rPr>
          <w:b/>
          <w:bCs/>
        </w:rPr>
        <w:t>Child</w:t>
      </w:r>
      <w:r w:rsidRPr="009C7913">
        <w:t>: Anyone under 18 years old</w:t>
      </w:r>
    </w:p>
    <w:p w14:paraId="6B53EEDF" w14:textId="7A97C27D" w:rsidR="009C7913" w:rsidRPr="009C7913" w:rsidRDefault="00796BB5" w:rsidP="00796BB5">
      <w:pPr>
        <w:pStyle w:val="ListParagraph"/>
        <w:numPr>
          <w:ilvl w:val="0"/>
          <w:numId w:val="5"/>
        </w:numPr>
      </w:pPr>
      <w:r>
        <w:rPr>
          <w:b/>
          <w:bCs/>
        </w:rPr>
        <w:t xml:space="preserve">Vulnerable person: </w:t>
      </w:r>
      <w:r w:rsidRPr="00796BB5">
        <w:t>A vulnerable person is a person ‘who is or may need community care services by reason of mental or other disability, age or illness; and who is or may be unable to take care of him or herself, or unable to protect him or herself against significant harm or exploitation</w:t>
      </w:r>
      <w:r>
        <w:t>’.</w:t>
      </w:r>
      <w:r w:rsidR="00000000">
        <w:pict w14:anchorId="371D0E69">
          <v:rect id="_x0000_i1027" style="width:0;height:1.5pt" o:hralign="center" o:hrstd="t" o:hr="t" fillcolor="#a0a0a0" stroked="f"/>
        </w:pict>
      </w:r>
    </w:p>
    <w:p w14:paraId="6D2464F6" w14:textId="77777777" w:rsidR="002A44CD" w:rsidRPr="002A44CD" w:rsidRDefault="002A44CD" w:rsidP="002A44CD">
      <w:pPr>
        <w:rPr>
          <w:b/>
          <w:bCs/>
        </w:rPr>
      </w:pPr>
      <w:r w:rsidRPr="002A44CD">
        <w:rPr>
          <w:b/>
          <w:bCs/>
        </w:rPr>
        <w:t>Safeguarding Commitment and Best Practice Statement</w:t>
      </w:r>
    </w:p>
    <w:p w14:paraId="28421745" w14:textId="7F4497A9" w:rsidR="002A44CD" w:rsidRPr="002A44CD" w:rsidRDefault="002A44CD" w:rsidP="002A44CD">
      <w:r w:rsidRPr="002A44CD">
        <w:t>We will:</w:t>
      </w:r>
      <w:r w:rsidRPr="002A44CD">
        <w:br/>
        <w:t>• Take concerns seriously and act on them</w:t>
      </w:r>
      <w:r w:rsidRPr="002A44CD">
        <w:br/>
        <w:t>• Train relevant staff and student leaders</w:t>
      </w:r>
      <w:r w:rsidRPr="002A44CD">
        <w:br/>
        <w:t>• Report serious issues to the appropriate authorities</w:t>
      </w:r>
      <w:r w:rsidRPr="002A44CD">
        <w:br/>
        <w:t>• Notify the Charity Commission if needed</w:t>
      </w:r>
    </w:p>
    <w:p w14:paraId="2CB79A41" w14:textId="3FA40616" w:rsidR="002A44CD" w:rsidRPr="002A44CD" w:rsidRDefault="002A44CD" w:rsidP="002A44CD">
      <w:r w:rsidRPr="002A44CD">
        <w:t xml:space="preserve">We also expect all staff, student leaders and volunteers to follow best practice when working with children and </w:t>
      </w:r>
      <w:r w:rsidR="00796BB5">
        <w:t>vulnerable people</w:t>
      </w:r>
      <w:r w:rsidRPr="002A44CD">
        <w:t>. This includes:</w:t>
      </w:r>
    </w:p>
    <w:p w14:paraId="0A838D1C" w14:textId="586EC63B" w:rsidR="002A44CD" w:rsidRPr="002A44CD" w:rsidRDefault="002A44CD" w:rsidP="002A44CD">
      <w:r w:rsidRPr="002A44CD">
        <w:lastRenderedPageBreak/>
        <w:br/>
        <w:t>• Maintaining open communication and avoiding situations where you are alone and unobserved</w:t>
      </w:r>
      <w:r w:rsidRPr="002A44CD">
        <w:br/>
        <w:t>• Treating all children and vulnerable adults with equal respect, regardless of background or ability</w:t>
      </w:r>
      <w:r w:rsidRPr="002A44CD">
        <w:br/>
        <w:t>• Keeping professional boundaries and refraining from intimate relationships with these groups</w:t>
      </w:r>
      <w:r w:rsidRPr="002A44CD">
        <w:br/>
        <w:t>• Recording any injuries or safeguarding incidents clearly and accurately</w:t>
      </w:r>
      <w:r w:rsidRPr="002A44CD">
        <w:br/>
        <w:t>• Involving parents, carers or teachers in activities wherever possible</w:t>
      </w:r>
      <w:r w:rsidRPr="002A44CD">
        <w:br/>
        <w:t>• Ensuring any physical contact is necessary, appropriate and always done in an open and transparent way</w:t>
      </w:r>
    </w:p>
    <w:p w14:paraId="676BFAC2" w14:textId="77777777" w:rsidR="009C7913" w:rsidRPr="009C7913" w:rsidRDefault="00000000" w:rsidP="009C7913">
      <w:r>
        <w:pict w14:anchorId="70BEB3B3">
          <v:rect id="_x0000_i1028" style="width:0;height:1.5pt" o:hralign="center" o:hrstd="t" o:hr="t" fillcolor="#a0a0a0" stroked="f"/>
        </w:pict>
      </w:r>
    </w:p>
    <w:p w14:paraId="71FE241A" w14:textId="6EE35A0A" w:rsidR="002A44CD" w:rsidRDefault="002A44CD" w:rsidP="009C7913">
      <w:pPr>
        <w:rPr>
          <w:b/>
          <w:bCs/>
        </w:rPr>
      </w:pPr>
      <w:r w:rsidRPr="002A44CD">
        <w:rPr>
          <w:b/>
          <w:bCs/>
        </w:rPr>
        <w:t>Responsibilities for Safeguarding within</w:t>
      </w:r>
      <w:r>
        <w:rPr>
          <w:b/>
          <w:bCs/>
        </w:rPr>
        <w:t xml:space="preserve"> the Union:</w:t>
      </w:r>
    </w:p>
    <w:p w14:paraId="4205B065" w14:textId="77777777" w:rsidR="002A44CD" w:rsidRDefault="002A44CD" w:rsidP="009C7913">
      <w:pPr>
        <w:rPr>
          <w:b/>
          <w:bCs/>
        </w:rPr>
      </w:pPr>
      <w:r w:rsidRPr="002A44CD">
        <w:rPr>
          <w:b/>
          <w:bCs/>
        </w:rPr>
        <w:t xml:space="preserve">The SU Board of Trustees are responsible for:  </w:t>
      </w:r>
    </w:p>
    <w:p w14:paraId="77A771B8" w14:textId="6E80FC44" w:rsidR="002A44CD" w:rsidRPr="002A44CD" w:rsidRDefault="002A44CD" w:rsidP="009C7913">
      <w:r w:rsidRPr="002A44CD">
        <w:t xml:space="preserve">• </w:t>
      </w:r>
      <w:r>
        <w:t>S</w:t>
      </w:r>
      <w:r w:rsidRPr="002A44CD">
        <w:t xml:space="preserve">etting and monitoring strategy and policy for safeguarding within the </w:t>
      </w:r>
      <w:r>
        <w:t>Union</w:t>
      </w:r>
      <w:r w:rsidRPr="002A44CD">
        <w:t xml:space="preserve">. </w:t>
      </w:r>
    </w:p>
    <w:p w14:paraId="5C3E183B" w14:textId="1281A128" w:rsidR="002A44CD" w:rsidRPr="002A44CD" w:rsidRDefault="002A44CD" w:rsidP="009C7913">
      <w:r w:rsidRPr="002A44CD">
        <w:t xml:space="preserve">• </w:t>
      </w:r>
      <w:r>
        <w:t>M</w:t>
      </w:r>
      <w:r w:rsidRPr="002A44CD">
        <w:t xml:space="preserve">onitoring safeguarding performance and seeking reassurance that performance is satisfactory. </w:t>
      </w:r>
    </w:p>
    <w:p w14:paraId="55F9BCA3" w14:textId="653BBAB0" w:rsidR="002A44CD" w:rsidRPr="002A44CD" w:rsidRDefault="002A44CD" w:rsidP="009C7913">
      <w:r w:rsidRPr="002A44CD">
        <w:t xml:space="preserve">• </w:t>
      </w:r>
      <w:r>
        <w:t>R</w:t>
      </w:r>
      <w:r w:rsidRPr="002A44CD">
        <w:t>eporting to the Charity Commission if a serious incident happens or is suspected to have taken place in relation to The</w:t>
      </w:r>
      <w:r>
        <w:t xml:space="preserve"> Union</w:t>
      </w:r>
      <w:r w:rsidRPr="002A44CD">
        <w:t xml:space="preserve">.   </w:t>
      </w:r>
    </w:p>
    <w:p w14:paraId="25774C96" w14:textId="79DC7103" w:rsidR="002A44CD" w:rsidRDefault="002A44CD" w:rsidP="009C7913">
      <w:pPr>
        <w:rPr>
          <w:b/>
          <w:bCs/>
        </w:rPr>
      </w:pPr>
      <w:r w:rsidRPr="002A44CD">
        <w:rPr>
          <w:b/>
          <w:bCs/>
        </w:rPr>
        <w:t xml:space="preserve">The </w:t>
      </w:r>
      <w:r>
        <w:rPr>
          <w:b/>
          <w:bCs/>
        </w:rPr>
        <w:t>Union’s</w:t>
      </w:r>
      <w:r w:rsidRPr="002A44CD">
        <w:rPr>
          <w:b/>
          <w:bCs/>
        </w:rPr>
        <w:t xml:space="preserve"> </w:t>
      </w:r>
      <w:r w:rsidR="00B25CB0">
        <w:rPr>
          <w:b/>
          <w:bCs/>
        </w:rPr>
        <w:t>Safeguarding Lead</w:t>
      </w:r>
      <w:r>
        <w:rPr>
          <w:b/>
          <w:bCs/>
        </w:rPr>
        <w:t xml:space="preserve"> is</w:t>
      </w:r>
      <w:r w:rsidRPr="002A44CD">
        <w:rPr>
          <w:b/>
          <w:bCs/>
        </w:rPr>
        <w:t xml:space="preserve"> responsible for:  </w:t>
      </w:r>
    </w:p>
    <w:p w14:paraId="656792FB" w14:textId="739F0D51" w:rsidR="002A44CD" w:rsidRPr="002A44CD" w:rsidRDefault="002A44CD" w:rsidP="009C7913">
      <w:r w:rsidRPr="002A44CD">
        <w:t xml:space="preserve">• </w:t>
      </w:r>
      <w:r>
        <w:t>L</w:t>
      </w:r>
      <w:r w:rsidRPr="002A44CD">
        <w:t xml:space="preserve">iaising with the University on matters of Safeguarding and ensuring this policy is up to date. </w:t>
      </w:r>
    </w:p>
    <w:p w14:paraId="145AB09A" w14:textId="49DCC4D2" w:rsidR="002A44CD" w:rsidRDefault="002A44CD" w:rsidP="009C7913">
      <w:r w:rsidRPr="002A44CD">
        <w:t xml:space="preserve">• </w:t>
      </w:r>
      <w:r>
        <w:t>T</w:t>
      </w:r>
      <w:r w:rsidRPr="002A44CD">
        <w:t xml:space="preserve">he design and implementation of local safeguarding procedures as they apply to The </w:t>
      </w:r>
      <w:r>
        <w:t>Unio</w:t>
      </w:r>
      <w:r w:rsidR="00DA1F6B">
        <w:t>n</w:t>
      </w:r>
      <w:r w:rsidR="00796BB5">
        <w:t>.</w:t>
      </w:r>
    </w:p>
    <w:p w14:paraId="390E947B" w14:textId="527CFB6C" w:rsidR="002A44CD" w:rsidRPr="002A44CD" w:rsidRDefault="002A44CD" w:rsidP="009C7913">
      <w:r w:rsidRPr="002A44CD">
        <w:t xml:space="preserve">• </w:t>
      </w:r>
      <w:r>
        <w:t>M</w:t>
      </w:r>
      <w:r w:rsidRPr="002A44CD">
        <w:t xml:space="preserve">onitoring safeguarding performance across The </w:t>
      </w:r>
      <w:r>
        <w:t>Union</w:t>
      </w:r>
      <w:r w:rsidRPr="002A44CD">
        <w:t xml:space="preserve"> and providing assurance reports to Cabinet and to the Board of Trustees.  </w:t>
      </w:r>
    </w:p>
    <w:p w14:paraId="6B6291C7" w14:textId="2B0D2B20" w:rsidR="002A44CD" w:rsidRPr="002A44CD" w:rsidRDefault="002A44CD" w:rsidP="009C7913">
      <w:r w:rsidRPr="002A44CD">
        <w:t xml:space="preserve">• </w:t>
      </w:r>
      <w:r>
        <w:t>M</w:t>
      </w:r>
      <w:r w:rsidRPr="002A44CD">
        <w:t xml:space="preserve">anaging compliance with The </w:t>
      </w:r>
      <w:r>
        <w:t>Union</w:t>
      </w:r>
      <w:r w:rsidRPr="002A44CD">
        <w:t xml:space="preserve"> safeguarding policy on behalf of the Board of Trustees.  </w:t>
      </w:r>
    </w:p>
    <w:p w14:paraId="7FD4D9E2" w14:textId="49369D34" w:rsidR="002A44CD" w:rsidRPr="002A44CD" w:rsidRDefault="002A44CD" w:rsidP="009C7913">
      <w:r w:rsidRPr="002A44CD">
        <w:t xml:space="preserve">• </w:t>
      </w:r>
      <w:r>
        <w:t>F</w:t>
      </w:r>
      <w:r w:rsidRPr="002A44CD">
        <w:t>acilitating referrals to the University’s Safeguarding Officer.</w:t>
      </w:r>
    </w:p>
    <w:p w14:paraId="58979265" w14:textId="77777777" w:rsidR="002A44CD" w:rsidRDefault="002A44CD" w:rsidP="009C7913">
      <w:pPr>
        <w:rPr>
          <w:b/>
          <w:bCs/>
        </w:rPr>
      </w:pPr>
      <w:r w:rsidRPr="002A44CD">
        <w:rPr>
          <w:b/>
          <w:bCs/>
        </w:rPr>
        <w:t xml:space="preserve">Heads of Departments and managers are responsible for: </w:t>
      </w:r>
    </w:p>
    <w:p w14:paraId="7EF28769" w14:textId="6D584D46" w:rsidR="002A44CD" w:rsidRPr="002A44CD" w:rsidRDefault="002A44CD" w:rsidP="009C7913">
      <w:r w:rsidRPr="002A44CD">
        <w:t xml:space="preserve">• </w:t>
      </w:r>
      <w:r>
        <w:t>H</w:t>
      </w:r>
      <w:r w:rsidRPr="002A44CD">
        <w:t xml:space="preserve">aving an appropriate awareness of the safeguarding policy and the requirements of legislation as they apply to the work of their department/team.  </w:t>
      </w:r>
    </w:p>
    <w:p w14:paraId="2CFC4253" w14:textId="6D7EC9CA" w:rsidR="002A44CD" w:rsidRPr="002A44CD" w:rsidRDefault="002A44CD" w:rsidP="009C7913">
      <w:r w:rsidRPr="002A44CD">
        <w:t xml:space="preserve">• </w:t>
      </w:r>
      <w:r>
        <w:t>E</w:t>
      </w:r>
      <w:r w:rsidRPr="002A44CD">
        <w:t xml:space="preserve">nsuring that staff, student leaders and volunteers are made aware of and understand the safeguarding policy along with its related procedures. </w:t>
      </w:r>
    </w:p>
    <w:p w14:paraId="7C03127E" w14:textId="224ADE04" w:rsidR="002A44CD" w:rsidRPr="002A44CD" w:rsidRDefault="002A44CD" w:rsidP="009C7913">
      <w:r w:rsidRPr="002A44CD">
        <w:t xml:space="preserve"> • </w:t>
      </w:r>
      <w:r>
        <w:t>E</w:t>
      </w:r>
      <w:r w:rsidRPr="002A44CD">
        <w:t xml:space="preserve">nsuring that staff, student leaders and volunteers who require safeguarding training for their work receive this.  </w:t>
      </w:r>
    </w:p>
    <w:p w14:paraId="40AC9555" w14:textId="26057333" w:rsidR="002A44CD" w:rsidRPr="002A44CD" w:rsidRDefault="002A44CD" w:rsidP="009C7913">
      <w:r w:rsidRPr="002A44CD">
        <w:t xml:space="preserve">• </w:t>
      </w:r>
      <w:r>
        <w:t>W</w:t>
      </w:r>
      <w:r w:rsidRPr="002A44CD">
        <w:t xml:space="preserve">orking with the </w:t>
      </w:r>
      <w:r w:rsidR="00C376FE">
        <w:t>Coach</w:t>
      </w:r>
      <w:r w:rsidR="00796BB5">
        <w:t xml:space="preserve"> and </w:t>
      </w:r>
      <w:r w:rsidRPr="002A44CD">
        <w:t xml:space="preserve">University’s HR </w:t>
      </w:r>
      <w:r w:rsidR="00A248A1">
        <w:t xml:space="preserve">(where applicable for Brunel students) </w:t>
      </w:r>
      <w:r w:rsidRPr="002A44CD">
        <w:t>to ensure that any staff and volunteer</w:t>
      </w:r>
      <w:r>
        <w:t xml:space="preserve"> </w:t>
      </w:r>
      <w:r w:rsidRPr="002A44CD">
        <w:t xml:space="preserve">roles that require a DBS check receive this.  </w:t>
      </w:r>
    </w:p>
    <w:p w14:paraId="27EE8C76" w14:textId="77777777" w:rsidR="002A44CD" w:rsidRDefault="002A44CD" w:rsidP="009C7913">
      <w:pPr>
        <w:rPr>
          <w:b/>
          <w:bCs/>
        </w:rPr>
      </w:pPr>
      <w:r w:rsidRPr="002A44CD">
        <w:rPr>
          <w:b/>
          <w:bCs/>
        </w:rPr>
        <w:t xml:space="preserve">All staff, student leaders and volunteers are responsible for: </w:t>
      </w:r>
    </w:p>
    <w:p w14:paraId="68DAE824" w14:textId="5793D2AE" w:rsidR="002A44CD" w:rsidRPr="002A44CD" w:rsidRDefault="002A44CD" w:rsidP="009C7913">
      <w:r w:rsidRPr="002A44CD">
        <w:t xml:space="preserve">• </w:t>
      </w:r>
      <w:r>
        <w:t>C</w:t>
      </w:r>
      <w:r w:rsidRPr="002A44CD">
        <w:t xml:space="preserve">o-operating with supervisors and managers on safeguarding matters. </w:t>
      </w:r>
    </w:p>
    <w:p w14:paraId="309406E1" w14:textId="7E1E40FD" w:rsidR="002A44CD" w:rsidRPr="002A44CD" w:rsidRDefault="002A44CD" w:rsidP="009C7913">
      <w:r w:rsidRPr="002A44CD">
        <w:lastRenderedPageBreak/>
        <w:t xml:space="preserve">• </w:t>
      </w:r>
      <w:r>
        <w:t>E</w:t>
      </w:r>
      <w:r w:rsidRPr="002A44CD">
        <w:t xml:space="preserve">nsuring they maintain age and culturally appropriate relationships with children and </w:t>
      </w:r>
      <w:r w:rsidR="0088167F">
        <w:t>vulnerable people</w:t>
      </w:r>
      <w:r>
        <w:t>.</w:t>
      </w:r>
    </w:p>
    <w:p w14:paraId="6CE29E36" w14:textId="02F56B7C" w:rsidR="009C7913" w:rsidRPr="009C7913" w:rsidRDefault="002A44CD" w:rsidP="009C7913">
      <w:r w:rsidRPr="002A44CD">
        <w:t xml:space="preserve">• </w:t>
      </w:r>
      <w:r>
        <w:t>R</w:t>
      </w:r>
      <w:r w:rsidRPr="002A44CD">
        <w:t xml:space="preserve">eporting any safeguarding concerns to the </w:t>
      </w:r>
      <w:r>
        <w:t>Union’s</w:t>
      </w:r>
      <w:r w:rsidRPr="002A44CD">
        <w:t xml:space="preserve"> Safeguarding </w:t>
      </w:r>
      <w:r w:rsidR="00F604D6">
        <w:t>Lead</w:t>
      </w:r>
      <w:r w:rsidRPr="002A44CD">
        <w:t xml:space="preserve"> in accordance with procedures.</w:t>
      </w:r>
      <w:r w:rsidRPr="002A44CD">
        <w:rPr>
          <w:b/>
          <w:bCs/>
        </w:rPr>
        <w:t xml:space="preserve">  </w:t>
      </w:r>
      <w:r w:rsidR="00000000">
        <w:pict w14:anchorId="5F00DDE6">
          <v:rect id="_x0000_i1029" style="width:0;height:1.5pt" o:hralign="center" o:hrstd="t" o:hr="t" fillcolor="#a0a0a0" stroked="f"/>
        </w:pict>
      </w:r>
    </w:p>
    <w:p w14:paraId="4CDC6385" w14:textId="77777777" w:rsidR="009C7913" w:rsidRDefault="009C7913" w:rsidP="009C7913">
      <w:pPr>
        <w:rPr>
          <w:b/>
          <w:bCs/>
        </w:rPr>
      </w:pPr>
      <w:r w:rsidRPr="009C7913">
        <w:rPr>
          <w:b/>
          <w:bCs/>
        </w:rPr>
        <w:t>Safeguarding Activities Involving Under 18s</w:t>
      </w:r>
    </w:p>
    <w:p w14:paraId="321D3BDE" w14:textId="2F85DF24" w:rsidR="00042277" w:rsidRPr="00022C86" w:rsidRDefault="00042277" w:rsidP="009C7913">
      <w:r w:rsidRPr="00022C86">
        <w:t xml:space="preserve">U18’s cannot automatically sign up for a club or society membership. When trying to do so they will be directed to contact the Union who will establish what club or society they wish to join, check that it isn’t listed as a </w:t>
      </w:r>
      <w:r w:rsidR="0084188B" w:rsidRPr="00022C86">
        <w:t>high-risk</w:t>
      </w:r>
      <w:r w:rsidRPr="00022C86">
        <w:t xml:space="preserve"> activity below, and if not, will proceed to let them join, but in doing so will take the following further precautions:</w:t>
      </w:r>
    </w:p>
    <w:p w14:paraId="12145059" w14:textId="245FF8E8" w:rsidR="003D5DE0" w:rsidRDefault="00042277" w:rsidP="009C7913">
      <w:pPr>
        <w:pStyle w:val="ListParagraph"/>
        <w:numPr>
          <w:ilvl w:val="0"/>
          <w:numId w:val="18"/>
        </w:numPr>
      </w:pPr>
      <w:r w:rsidRPr="00022C86">
        <w:t xml:space="preserve">If the group has a regular coach, </w:t>
      </w:r>
      <w:r w:rsidR="00022C86" w:rsidRPr="00022C86">
        <w:t>this coach should apply for an enhanced DBS check</w:t>
      </w:r>
      <w:r w:rsidR="00176393">
        <w:t xml:space="preserve">. </w:t>
      </w:r>
    </w:p>
    <w:p w14:paraId="0BE8E09C" w14:textId="24E78BF8" w:rsidR="003D5DE0" w:rsidRDefault="003D5DE0" w:rsidP="003D5DE0">
      <w:pPr>
        <w:pStyle w:val="ListParagraph"/>
        <w:numPr>
          <w:ilvl w:val="0"/>
          <w:numId w:val="18"/>
        </w:numPr>
      </w:pPr>
      <w:r w:rsidRPr="003D5DE0">
        <w:t>Committee members for the group will be informed if they have an under-18 member and provided with a guidance document outlining appropriate boundaries and best practice to safeguard both themselves and the under-18. Groups should also be encouraged to organise social activities that do not revolve around alcohol.</w:t>
      </w:r>
    </w:p>
    <w:p w14:paraId="483C7B8A" w14:textId="5DC18777" w:rsidR="009C7913" w:rsidRPr="009C7913" w:rsidRDefault="00022C86" w:rsidP="003D5DE0">
      <w:r>
        <w:t>Once the above steps have taken place, the</w:t>
      </w:r>
      <w:r w:rsidR="009C7913" w:rsidRPr="009C7913">
        <w:t xml:space="preserve"> under-18</w:t>
      </w:r>
      <w:r>
        <w:t xml:space="preserve"> can</w:t>
      </w:r>
      <w:r w:rsidR="009C7913" w:rsidRPr="009C7913">
        <w:t xml:space="preserve"> take part.</w:t>
      </w:r>
    </w:p>
    <w:p w14:paraId="535C359F" w14:textId="77777777" w:rsidR="009C7913" w:rsidRPr="009C7913" w:rsidRDefault="00000000" w:rsidP="009C7913">
      <w:r>
        <w:pict w14:anchorId="3F4DB4C5">
          <v:rect id="_x0000_i1030" style="width:0;height:1.5pt" o:hralign="center" o:hrstd="t" o:hr="t" fillcolor="#a0a0a0" stroked="f"/>
        </w:pict>
      </w:r>
    </w:p>
    <w:p w14:paraId="13820276" w14:textId="77777777" w:rsidR="009C7913" w:rsidRPr="009C7913" w:rsidRDefault="009C7913" w:rsidP="009C7913">
      <w:pPr>
        <w:rPr>
          <w:b/>
          <w:bCs/>
        </w:rPr>
      </w:pPr>
      <w:r w:rsidRPr="009C7913">
        <w:rPr>
          <w:b/>
          <w:bCs/>
        </w:rPr>
        <w:t>Activities Not Permitted for Under 18s</w:t>
      </w:r>
    </w:p>
    <w:p w14:paraId="7DA51958" w14:textId="0B861502" w:rsidR="009C7913" w:rsidRPr="009C7913" w:rsidRDefault="009C7913" w:rsidP="009C7913">
      <w:r w:rsidRPr="009C7913">
        <w:t>Under-18</w:t>
      </w:r>
      <w:r w:rsidR="009C24CC">
        <w:t>’</w:t>
      </w:r>
      <w:r w:rsidRPr="009C7913">
        <w:t xml:space="preserve">s </w:t>
      </w:r>
      <w:r w:rsidRPr="006D131A">
        <w:t>cannot</w:t>
      </w:r>
      <w:r w:rsidRPr="009C7913">
        <w:t xml:space="preserve"> take part in</w:t>
      </w:r>
      <w:r w:rsidR="00022C86">
        <w:t xml:space="preserve"> the follow activities:</w:t>
      </w:r>
    </w:p>
    <w:p w14:paraId="41CA32D0" w14:textId="77777777" w:rsidR="009C7913" w:rsidRPr="009C7913" w:rsidRDefault="009C7913" w:rsidP="009C7913">
      <w:pPr>
        <w:numPr>
          <w:ilvl w:val="0"/>
          <w:numId w:val="13"/>
        </w:numPr>
      </w:pPr>
      <w:r w:rsidRPr="009C7913">
        <w:t>Overnight trips</w:t>
      </w:r>
    </w:p>
    <w:p w14:paraId="050C3A7F" w14:textId="77777777" w:rsidR="009C7913" w:rsidRPr="009C7913" w:rsidRDefault="009C7913" w:rsidP="009C7913">
      <w:pPr>
        <w:numPr>
          <w:ilvl w:val="0"/>
          <w:numId w:val="13"/>
        </w:numPr>
      </w:pPr>
      <w:r w:rsidRPr="009C7913">
        <w:t>Overseas trips</w:t>
      </w:r>
    </w:p>
    <w:p w14:paraId="796FB80E" w14:textId="1F8494FA" w:rsidR="00063B88" w:rsidRPr="009C7913" w:rsidRDefault="00063B88" w:rsidP="009C7913">
      <w:pPr>
        <w:numPr>
          <w:ilvl w:val="0"/>
          <w:numId w:val="13"/>
        </w:numPr>
      </w:pPr>
      <w:r w:rsidRPr="00063B88">
        <w:t>Compete in BUCS activity</w:t>
      </w:r>
    </w:p>
    <w:p w14:paraId="43B5F566" w14:textId="77777777" w:rsidR="009C7913" w:rsidRPr="009C7913" w:rsidRDefault="009C7913" w:rsidP="009C7913">
      <w:pPr>
        <w:numPr>
          <w:ilvl w:val="0"/>
          <w:numId w:val="13"/>
        </w:numPr>
      </w:pPr>
      <w:r w:rsidRPr="009C7913">
        <w:t>Any external activity that specifically excludes under-18s</w:t>
      </w:r>
    </w:p>
    <w:p w14:paraId="36942984" w14:textId="3267A2F1" w:rsidR="009C7913" w:rsidRPr="009C7913" w:rsidRDefault="009C7913" w:rsidP="009C7913"/>
    <w:p w14:paraId="6D097029" w14:textId="411FBC7B" w:rsidR="009C7913" w:rsidRPr="009C7913" w:rsidRDefault="009C7913" w:rsidP="009C7913">
      <w:pPr>
        <w:rPr>
          <w:b/>
          <w:bCs/>
        </w:rPr>
      </w:pPr>
      <w:r w:rsidRPr="009C7913">
        <w:rPr>
          <w:b/>
          <w:bCs/>
        </w:rPr>
        <w:t xml:space="preserve">High-Risk </w:t>
      </w:r>
      <w:r w:rsidR="004B5525">
        <w:rPr>
          <w:b/>
          <w:bCs/>
        </w:rPr>
        <w:t xml:space="preserve">Club and Society </w:t>
      </w:r>
      <w:r w:rsidRPr="009C7913">
        <w:rPr>
          <w:b/>
          <w:bCs/>
        </w:rPr>
        <w:t xml:space="preserve">Activities </w:t>
      </w:r>
      <w:r w:rsidR="00022C86">
        <w:rPr>
          <w:b/>
          <w:bCs/>
        </w:rPr>
        <w:t>that U18’s cannot take part in:</w:t>
      </w:r>
    </w:p>
    <w:p w14:paraId="1DD086A6" w14:textId="5BAF993F" w:rsidR="004B5525" w:rsidRPr="006D131A" w:rsidRDefault="007B3D47" w:rsidP="006D131A">
      <w:pPr>
        <w:pStyle w:val="NormalWeb"/>
        <w:numPr>
          <w:ilvl w:val="0"/>
          <w:numId w:val="13"/>
        </w:numPr>
        <w:rPr>
          <w:rFonts w:asciiTheme="minorHAnsi" w:hAnsiTheme="minorHAnsi"/>
        </w:rPr>
      </w:pPr>
      <w:r w:rsidRPr="006D131A">
        <w:rPr>
          <w:rFonts w:asciiTheme="minorHAnsi" w:hAnsiTheme="minorHAnsi"/>
        </w:rPr>
        <w:t>Airsoft</w:t>
      </w:r>
    </w:p>
    <w:p w14:paraId="63CA3F02" w14:textId="7A96EA83" w:rsidR="004B5525" w:rsidRPr="006D131A" w:rsidRDefault="007B3D47" w:rsidP="006D131A">
      <w:pPr>
        <w:pStyle w:val="NormalWeb"/>
        <w:numPr>
          <w:ilvl w:val="0"/>
          <w:numId w:val="13"/>
        </w:numPr>
        <w:rPr>
          <w:rFonts w:asciiTheme="minorHAnsi" w:hAnsiTheme="minorHAnsi"/>
        </w:rPr>
      </w:pPr>
      <w:r w:rsidRPr="006D131A">
        <w:rPr>
          <w:rFonts w:asciiTheme="minorHAnsi" w:hAnsiTheme="minorHAnsi"/>
        </w:rPr>
        <w:t>American</w:t>
      </w:r>
      <w:r w:rsidR="004B5525" w:rsidRPr="006D131A">
        <w:rPr>
          <w:rFonts w:asciiTheme="minorHAnsi" w:hAnsiTheme="minorHAnsi"/>
        </w:rPr>
        <w:t xml:space="preserve"> Football</w:t>
      </w:r>
    </w:p>
    <w:p w14:paraId="60E00C1D" w14:textId="0AAFA19F" w:rsidR="004B5525" w:rsidRPr="006D131A" w:rsidRDefault="007B3D47" w:rsidP="006D131A">
      <w:pPr>
        <w:pStyle w:val="NormalWeb"/>
        <w:numPr>
          <w:ilvl w:val="0"/>
          <w:numId w:val="13"/>
        </w:numPr>
        <w:rPr>
          <w:rFonts w:asciiTheme="minorHAnsi" w:hAnsiTheme="minorHAnsi"/>
        </w:rPr>
      </w:pPr>
      <w:r w:rsidRPr="006D131A">
        <w:rPr>
          <w:rFonts w:asciiTheme="minorHAnsi" w:hAnsiTheme="minorHAnsi"/>
        </w:rPr>
        <w:t>Archery</w:t>
      </w:r>
    </w:p>
    <w:p w14:paraId="0E3D8CF4" w14:textId="0ED81852" w:rsidR="004B5525" w:rsidRPr="006D131A" w:rsidRDefault="007B3D47" w:rsidP="006D131A">
      <w:pPr>
        <w:pStyle w:val="NormalWeb"/>
        <w:numPr>
          <w:ilvl w:val="0"/>
          <w:numId w:val="13"/>
        </w:numPr>
        <w:rPr>
          <w:rFonts w:asciiTheme="minorHAnsi" w:hAnsiTheme="minorHAnsi"/>
        </w:rPr>
      </w:pPr>
      <w:r w:rsidRPr="006D131A">
        <w:rPr>
          <w:rFonts w:asciiTheme="minorHAnsi" w:hAnsiTheme="minorHAnsi"/>
        </w:rPr>
        <w:t>Boxing</w:t>
      </w:r>
    </w:p>
    <w:p w14:paraId="6A552D00" w14:textId="1329C72D" w:rsidR="004B5525" w:rsidRPr="006D131A" w:rsidRDefault="007B3D47" w:rsidP="006D131A">
      <w:pPr>
        <w:pStyle w:val="NormalWeb"/>
        <w:numPr>
          <w:ilvl w:val="0"/>
          <w:numId w:val="13"/>
        </w:numPr>
        <w:rPr>
          <w:rFonts w:asciiTheme="minorHAnsi" w:hAnsiTheme="minorHAnsi"/>
        </w:rPr>
      </w:pPr>
      <w:r w:rsidRPr="006D131A">
        <w:rPr>
          <w:rFonts w:asciiTheme="minorHAnsi" w:hAnsiTheme="minorHAnsi"/>
        </w:rPr>
        <w:t>Brazilian</w:t>
      </w:r>
      <w:r w:rsidR="004B5525" w:rsidRPr="006D131A">
        <w:rPr>
          <w:rFonts w:asciiTheme="minorHAnsi" w:hAnsiTheme="minorHAnsi"/>
        </w:rPr>
        <w:t xml:space="preserve"> Jiu Jitsu</w:t>
      </w:r>
    </w:p>
    <w:p w14:paraId="60AC5A53" w14:textId="44CAC477" w:rsidR="004B5525" w:rsidRPr="006D131A" w:rsidRDefault="007B3D47" w:rsidP="006D131A">
      <w:pPr>
        <w:pStyle w:val="NormalWeb"/>
        <w:numPr>
          <w:ilvl w:val="0"/>
          <w:numId w:val="13"/>
        </w:numPr>
        <w:rPr>
          <w:rFonts w:asciiTheme="minorHAnsi" w:hAnsiTheme="minorHAnsi"/>
        </w:rPr>
      </w:pPr>
      <w:r w:rsidRPr="006D131A">
        <w:rPr>
          <w:rFonts w:asciiTheme="minorHAnsi" w:hAnsiTheme="minorHAnsi"/>
        </w:rPr>
        <w:t>Cheerleading</w:t>
      </w:r>
    </w:p>
    <w:p w14:paraId="02EE2F11" w14:textId="76E5C663" w:rsidR="004B5525" w:rsidRPr="006D131A" w:rsidRDefault="007B3D47" w:rsidP="006D131A">
      <w:pPr>
        <w:pStyle w:val="NormalWeb"/>
        <w:numPr>
          <w:ilvl w:val="0"/>
          <w:numId w:val="13"/>
        </w:numPr>
        <w:rPr>
          <w:rFonts w:asciiTheme="minorHAnsi" w:hAnsiTheme="minorHAnsi"/>
        </w:rPr>
      </w:pPr>
      <w:r w:rsidRPr="006D131A">
        <w:rPr>
          <w:rFonts w:asciiTheme="minorHAnsi" w:hAnsiTheme="minorHAnsi"/>
        </w:rPr>
        <w:t>Mixed</w:t>
      </w:r>
      <w:r w:rsidR="004B5525" w:rsidRPr="006D131A">
        <w:rPr>
          <w:rFonts w:asciiTheme="minorHAnsi" w:hAnsiTheme="minorHAnsi"/>
        </w:rPr>
        <w:t xml:space="preserve"> Martial Arts</w:t>
      </w:r>
    </w:p>
    <w:p w14:paraId="06904CA9" w14:textId="67F8B867" w:rsidR="004B5525" w:rsidRPr="006D131A" w:rsidRDefault="007B3D47" w:rsidP="006D131A">
      <w:pPr>
        <w:pStyle w:val="NormalWeb"/>
        <w:numPr>
          <w:ilvl w:val="0"/>
          <w:numId w:val="13"/>
        </w:numPr>
        <w:rPr>
          <w:rFonts w:asciiTheme="minorHAnsi" w:hAnsiTheme="minorHAnsi"/>
        </w:rPr>
      </w:pPr>
      <w:r w:rsidRPr="006D131A">
        <w:rPr>
          <w:rFonts w:asciiTheme="minorHAnsi" w:hAnsiTheme="minorHAnsi"/>
        </w:rPr>
        <w:t>Motorsports</w:t>
      </w:r>
    </w:p>
    <w:p w14:paraId="68D9ACB0" w14:textId="4BC72BBF" w:rsidR="004B5525" w:rsidRPr="006D131A" w:rsidRDefault="007B3D47" w:rsidP="006D131A">
      <w:pPr>
        <w:pStyle w:val="NormalWeb"/>
        <w:numPr>
          <w:ilvl w:val="0"/>
          <w:numId w:val="13"/>
        </w:numPr>
        <w:rPr>
          <w:rFonts w:asciiTheme="minorHAnsi" w:hAnsiTheme="minorHAnsi"/>
        </w:rPr>
      </w:pPr>
      <w:r w:rsidRPr="006D131A">
        <w:rPr>
          <w:rFonts w:asciiTheme="minorHAnsi" w:hAnsiTheme="minorHAnsi"/>
        </w:rPr>
        <w:t>Mountaineering</w:t>
      </w:r>
      <w:r w:rsidR="004B5525" w:rsidRPr="006D131A">
        <w:rPr>
          <w:rFonts w:asciiTheme="minorHAnsi" w:hAnsiTheme="minorHAnsi"/>
        </w:rPr>
        <w:t>/Climbing</w:t>
      </w:r>
    </w:p>
    <w:p w14:paraId="01C2BCBD" w14:textId="32E6208B" w:rsidR="004B5525" w:rsidRPr="006D131A" w:rsidRDefault="007B3D47" w:rsidP="006D131A">
      <w:pPr>
        <w:pStyle w:val="NormalWeb"/>
        <w:numPr>
          <w:ilvl w:val="0"/>
          <w:numId w:val="13"/>
        </w:numPr>
        <w:rPr>
          <w:rFonts w:asciiTheme="minorHAnsi" w:hAnsiTheme="minorHAnsi"/>
        </w:rPr>
      </w:pPr>
      <w:r w:rsidRPr="006D131A">
        <w:rPr>
          <w:rFonts w:asciiTheme="minorHAnsi" w:hAnsiTheme="minorHAnsi"/>
        </w:rPr>
        <w:t>Muay</w:t>
      </w:r>
      <w:r w:rsidR="004B5525" w:rsidRPr="006D131A">
        <w:rPr>
          <w:rFonts w:asciiTheme="minorHAnsi" w:hAnsiTheme="minorHAnsi"/>
        </w:rPr>
        <w:t xml:space="preserve"> Thai</w:t>
      </w:r>
    </w:p>
    <w:p w14:paraId="26CF5CED" w14:textId="417B4C63" w:rsidR="004B5525" w:rsidRPr="006D131A" w:rsidRDefault="007B3D47" w:rsidP="006D131A">
      <w:pPr>
        <w:pStyle w:val="NormalWeb"/>
        <w:numPr>
          <w:ilvl w:val="0"/>
          <w:numId w:val="13"/>
        </w:numPr>
        <w:rPr>
          <w:rFonts w:asciiTheme="minorHAnsi" w:hAnsiTheme="minorHAnsi"/>
        </w:rPr>
      </w:pPr>
      <w:r w:rsidRPr="006D131A">
        <w:rPr>
          <w:rFonts w:asciiTheme="minorHAnsi" w:hAnsiTheme="minorHAnsi"/>
        </w:rPr>
        <w:t>Powerlifting</w:t>
      </w:r>
    </w:p>
    <w:p w14:paraId="7C2CC7C3" w14:textId="322E4E47" w:rsidR="004B5525" w:rsidRPr="006D131A" w:rsidRDefault="007B3D47" w:rsidP="006D131A">
      <w:pPr>
        <w:pStyle w:val="NormalWeb"/>
        <w:numPr>
          <w:ilvl w:val="0"/>
          <w:numId w:val="13"/>
        </w:numPr>
        <w:rPr>
          <w:rFonts w:asciiTheme="minorHAnsi" w:hAnsiTheme="minorHAnsi"/>
        </w:rPr>
      </w:pPr>
      <w:r w:rsidRPr="006D131A">
        <w:rPr>
          <w:rFonts w:asciiTheme="minorHAnsi" w:hAnsiTheme="minorHAnsi"/>
        </w:rPr>
        <w:t>Rugby</w:t>
      </w:r>
      <w:r w:rsidR="004B5525" w:rsidRPr="006D131A">
        <w:rPr>
          <w:rFonts w:asciiTheme="minorHAnsi" w:hAnsiTheme="minorHAnsi"/>
        </w:rPr>
        <w:t xml:space="preserve"> (Union and League)</w:t>
      </w:r>
    </w:p>
    <w:p w14:paraId="5CF8889D" w14:textId="357DCB3E" w:rsidR="004B5525" w:rsidRPr="006D131A" w:rsidRDefault="007B3D47" w:rsidP="006D131A">
      <w:pPr>
        <w:pStyle w:val="NormalWeb"/>
        <w:numPr>
          <w:ilvl w:val="0"/>
          <w:numId w:val="13"/>
        </w:numPr>
        <w:rPr>
          <w:rFonts w:asciiTheme="minorHAnsi" w:hAnsiTheme="minorHAnsi"/>
        </w:rPr>
      </w:pPr>
      <w:r w:rsidRPr="006D131A">
        <w:rPr>
          <w:rFonts w:asciiTheme="minorHAnsi" w:hAnsiTheme="minorHAnsi"/>
        </w:rPr>
        <w:t>Sailing</w:t>
      </w:r>
    </w:p>
    <w:p w14:paraId="459DC3C7" w14:textId="35EACE02" w:rsidR="004B5525" w:rsidRPr="006D131A" w:rsidRDefault="007B3D47" w:rsidP="006D131A">
      <w:pPr>
        <w:pStyle w:val="NormalWeb"/>
        <w:numPr>
          <w:ilvl w:val="0"/>
          <w:numId w:val="13"/>
        </w:numPr>
        <w:rPr>
          <w:rFonts w:asciiTheme="minorHAnsi" w:hAnsiTheme="minorHAnsi"/>
        </w:rPr>
      </w:pPr>
      <w:r w:rsidRPr="006D131A">
        <w:rPr>
          <w:rFonts w:asciiTheme="minorHAnsi" w:hAnsiTheme="minorHAnsi"/>
        </w:rPr>
        <w:t>Snowsports</w:t>
      </w:r>
    </w:p>
    <w:p w14:paraId="506C93D7" w14:textId="0BEDFD52" w:rsidR="004B5525" w:rsidRPr="006D131A" w:rsidRDefault="007B3D47" w:rsidP="006D131A">
      <w:pPr>
        <w:pStyle w:val="NormalWeb"/>
        <w:numPr>
          <w:ilvl w:val="0"/>
          <w:numId w:val="13"/>
        </w:numPr>
        <w:rPr>
          <w:rFonts w:asciiTheme="minorHAnsi" w:hAnsiTheme="minorHAnsi"/>
        </w:rPr>
      </w:pPr>
      <w:r w:rsidRPr="006D131A">
        <w:rPr>
          <w:rFonts w:asciiTheme="minorHAnsi" w:hAnsiTheme="minorHAnsi"/>
        </w:rPr>
        <w:lastRenderedPageBreak/>
        <w:t>Taekwondo</w:t>
      </w:r>
    </w:p>
    <w:p w14:paraId="7070842E" w14:textId="441BD70E" w:rsidR="004B5525" w:rsidRPr="006D131A" w:rsidRDefault="007B3D47" w:rsidP="006D131A">
      <w:pPr>
        <w:pStyle w:val="NormalWeb"/>
        <w:numPr>
          <w:ilvl w:val="0"/>
          <w:numId w:val="13"/>
        </w:numPr>
        <w:rPr>
          <w:rFonts w:asciiTheme="minorHAnsi" w:hAnsiTheme="minorHAnsi"/>
        </w:rPr>
      </w:pPr>
      <w:r w:rsidRPr="006D131A">
        <w:rPr>
          <w:rFonts w:asciiTheme="minorHAnsi" w:hAnsiTheme="minorHAnsi"/>
        </w:rPr>
        <w:t>Target</w:t>
      </w:r>
      <w:r w:rsidR="004B5525" w:rsidRPr="006D131A">
        <w:rPr>
          <w:rFonts w:asciiTheme="minorHAnsi" w:hAnsiTheme="minorHAnsi"/>
        </w:rPr>
        <w:t xml:space="preserve"> Shooting</w:t>
      </w:r>
    </w:p>
    <w:p w14:paraId="3FA2A5BC" w14:textId="7B160AA0" w:rsidR="004B5525" w:rsidRPr="006D131A" w:rsidRDefault="007B3D47" w:rsidP="006D131A">
      <w:pPr>
        <w:pStyle w:val="NormalWeb"/>
        <w:numPr>
          <w:ilvl w:val="0"/>
          <w:numId w:val="13"/>
        </w:numPr>
        <w:rPr>
          <w:rFonts w:asciiTheme="minorHAnsi" w:hAnsiTheme="minorHAnsi"/>
        </w:rPr>
      </w:pPr>
      <w:r w:rsidRPr="006D131A">
        <w:rPr>
          <w:rFonts w:asciiTheme="minorHAnsi" w:hAnsiTheme="minorHAnsi"/>
        </w:rPr>
        <w:t>Weightlifting</w:t>
      </w:r>
    </w:p>
    <w:p w14:paraId="1320219D" w14:textId="1400FE26" w:rsidR="009C7913" w:rsidRPr="009C7913" w:rsidRDefault="00000000" w:rsidP="006D131A">
      <w:r>
        <w:pict w14:anchorId="1FEBF0B1">
          <v:rect id="_x0000_i1031" style="width:0;height:1.5pt" o:hralign="center" o:hrstd="t" o:hr="t" fillcolor="#a0a0a0" stroked="f"/>
        </w:pict>
      </w:r>
    </w:p>
    <w:p w14:paraId="4AC4E069" w14:textId="3C01999D" w:rsidR="003D09B8" w:rsidRPr="003D09B8" w:rsidRDefault="003D09B8" w:rsidP="003D09B8">
      <w:r w:rsidRPr="003D09B8">
        <w:rPr>
          <w:b/>
          <w:bCs/>
        </w:rPr>
        <w:t>Student Staff</w:t>
      </w:r>
    </w:p>
    <w:p w14:paraId="61616DD0" w14:textId="30B43EA3" w:rsidR="003D09B8" w:rsidRPr="003D09B8" w:rsidRDefault="003D09B8" w:rsidP="003D09B8">
      <w:r w:rsidRPr="003D09B8">
        <w:t xml:space="preserve">Prior to the employment of any worker under the age of 18, the Union will carry out a thorough risk assessment, in line with the Health and Safety  guidance: </w:t>
      </w:r>
      <w:hyperlink r:id="rId6" w:history="1">
        <w:r w:rsidRPr="003D09B8">
          <w:rPr>
            <w:rStyle w:val="Hyperlink"/>
          </w:rPr>
          <w:t>Young workers - HSE</w:t>
        </w:r>
      </w:hyperlink>
    </w:p>
    <w:p w14:paraId="71BE9EB3" w14:textId="77777777" w:rsidR="003D09B8" w:rsidRPr="003D09B8" w:rsidRDefault="003D09B8" w:rsidP="003D09B8">
      <w:r w:rsidRPr="003D09B8">
        <w:t>Young workers will not be employed in environments that expose them to:</w:t>
      </w:r>
    </w:p>
    <w:p w14:paraId="38DB2693" w14:textId="77777777" w:rsidR="003D09B8" w:rsidRPr="003D09B8" w:rsidRDefault="003D09B8" w:rsidP="003D09B8">
      <w:pPr>
        <w:numPr>
          <w:ilvl w:val="0"/>
          <w:numId w:val="24"/>
        </w:numPr>
      </w:pPr>
      <w:r w:rsidRPr="003D09B8">
        <w:t>Alcohol service or direct handling of alcohol, except where legally permitted under supervision and in line with licensing conditions</w:t>
      </w:r>
    </w:p>
    <w:p w14:paraId="4A639E75" w14:textId="77777777" w:rsidR="003D09B8" w:rsidRPr="003D09B8" w:rsidRDefault="003D09B8" w:rsidP="003D09B8">
      <w:pPr>
        <w:numPr>
          <w:ilvl w:val="0"/>
          <w:numId w:val="24"/>
        </w:numPr>
      </w:pPr>
      <w:r w:rsidRPr="003D09B8">
        <w:t>Hazardous machinery, chemicals, or substances</w:t>
      </w:r>
    </w:p>
    <w:p w14:paraId="4E1F430B" w14:textId="4E3EBB09" w:rsidR="003D09B8" w:rsidRPr="003D09B8" w:rsidRDefault="003D09B8" w:rsidP="003D09B8">
      <w:pPr>
        <w:numPr>
          <w:ilvl w:val="0"/>
          <w:numId w:val="24"/>
        </w:numPr>
      </w:pPr>
      <w:r w:rsidRPr="003D09B8">
        <w:t>Excessive noise, heat, or situations where their inexperience may place them at greater risk</w:t>
      </w:r>
    </w:p>
    <w:p w14:paraId="205BEA65" w14:textId="77777777" w:rsidR="003D09B8" w:rsidRPr="003D09B8" w:rsidRDefault="003D09B8" w:rsidP="003D09B8">
      <w:pPr>
        <w:rPr>
          <w:b/>
          <w:bCs/>
        </w:rPr>
      </w:pPr>
      <w:r w:rsidRPr="003D09B8">
        <w:rPr>
          <w:b/>
          <w:bCs/>
        </w:rPr>
        <w:t>Working Hours</w:t>
      </w:r>
    </w:p>
    <w:p w14:paraId="013BDFAA" w14:textId="77777777" w:rsidR="003D09B8" w:rsidRPr="003D09B8" w:rsidRDefault="003D09B8" w:rsidP="003D09B8">
      <w:r w:rsidRPr="003D09B8">
        <w:t>Under the Working Time Regulations 1998 and Children and Young Persons Act 1933, the following limits apply to 16–17 year olds:</w:t>
      </w:r>
    </w:p>
    <w:p w14:paraId="71002E5C" w14:textId="77777777" w:rsidR="003D09B8" w:rsidRPr="003D09B8" w:rsidRDefault="003D09B8" w:rsidP="003D09B8">
      <w:pPr>
        <w:numPr>
          <w:ilvl w:val="0"/>
          <w:numId w:val="25"/>
        </w:numPr>
      </w:pPr>
      <w:r w:rsidRPr="003D09B8">
        <w:t>Maximum daily working hours: 8 hours per day</w:t>
      </w:r>
    </w:p>
    <w:p w14:paraId="2EFF62B4" w14:textId="77777777" w:rsidR="003D09B8" w:rsidRPr="003D09B8" w:rsidRDefault="003D09B8" w:rsidP="003D09B8">
      <w:pPr>
        <w:numPr>
          <w:ilvl w:val="0"/>
          <w:numId w:val="25"/>
        </w:numPr>
      </w:pPr>
      <w:r w:rsidRPr="003D09B8">
        <w:t>Maximum weekly working hours: 40 hours per week</w:t>
      </w:r>
    </w:p>
    <w:p w14:paraId="167A6C55" w14:textId="77777777" w:rsidR="003D09B8" w:rsidRPr="003D09B8" w:rsidRDefault="003D09B8" w:rsidP="003D09B8">
      <w:pPr>
        <w:numPr>
          <w:ilvl w:val="0"/>
          <w:numId w:val="25"/>
        </w:numPr>
      </w:pPr>
      <w:r w:rsidRPr="003D09B8">
        <w:t>Rest breaks: If working more than 4.5 hours, entitled to a 30-minute uninterrupted break</w:t>
      </w:r>
    </w:p>
    <w:p w14:paraId="719AC3A8" w14:textId="77777777" w:rsidR="003D09B8" w:rsidRPr="003D09B8" w:rsidRDefault="003D09B8" w:rsidP="003D09B8">
      <w:pPr>
        <w:numPr>
          <w:ilvl w:val="0"/>
          <w:numId w:val="25"/>
        </w:numPr>
      </w:pPr>
      <w:r w:rsidRPr="003D09B8">
        <w:t>Daily rest: Minimum of 12 consecutive hours off between each working day</w:t>
      </w:r>
    </w:p>
    <w:p w14:paraId="5950E882" w14:textId="77777777" w:rsidR="003D09B8" w:rsidRPr="003D09B8" w:rsidRDefault="003D09B8" w:rsidP="003D09B8">
      <w:pPr>
        <w:numPr>
          <w:ilvl w:val="0"/>
          <w:numId w:val="25"/>
        </w:numPr>
      </w:pPr>
      <w:r w:rsidRPr="003D09B8">
        <w:t>Weekly rest: Minimum of 48 hours off per 7-day period (normally the weekend)</w:t>
      </w:r>
    </w:p>
    <w:p w14:paraId="0FF4B366" w14:textId="77777777" w:rsidR="003D09B8" w:rsidRPr="003D09B8" w:rsidRDefault="003D09B8" w:rsidP="003D09B8">
      <w:pPr>
        <w:rPr>
          <w:b/>
          <w:bCs/>
        </w:rPr>
      </w:pPr>
    </w:p>
    <w:p w14:paraId="3993004F" w14:textId="77777777" w:rsidR="003D09B8" w:rsidRPr="003D09B8" w:rsidRDefault="003D09B8" w:rsidP="003D09B8">
      <w:pPr>
        <w:rPr>
          <w:b/>
          <w:bCs/>
        </w:rPr>
      </w:pPr>
      <w:r w:rsidRPr="003D09B8">
        <w:rPr>
          <w:b/>
          <w:bCs/>
        </w:rPr>
        <w:t>Night Work Restrictions</w:t>
      </w:r>
    </w:p>
    <w:p w14:paraId="577FAFA3" w14:textId="77777777" w:rsidR="003D09B8" w:rsidRPr="003D09B8" w:rsidRDefault="003D09B8" w:rsidP="003D09B8">
      <w:r w:rsidRPr="003D09B8">
        <w:t>Young workers must not work between 10pm and 6am, although exceptions exist for hospitality. Even where exceptions apply, they:</w:t>
      </w:r>
    </w:p>
    <w:p w14:paraId="5881F15B" w14:textId="77777777" w:rsidR="003D09B8" w:rsidRPr="003D09B8" w:rsidRDefault="003D09B8" w:rsidP="003D09B8">
      <w:pPr>
        <w:numPr>
          <w:ilvl w:val="0"/>
          <w:numId w:val="26"/>
        </w:numPr>
      </w:pPr>
      <w:r w:rsidRPr="003D09B8">
        <w:t>Must not work between midnight and 4am under any circumstance</w:t>
      </w:r>
    </w:p>
    <w:p w14:paraId="0C15148A" w14:textId="77777777" w:rsidR="003D09B8" w:rsidRPr="003D09B8" w:rsidRDefault="003D09B8" w:rsidP="003D09B8">
      <w:pPr>
        <w:numPr>
          <w:ilvl w:val="0"/>
          <w:numId w:val="26"/>
        </w:numPr>
      </w:pPr>
      <w:r w:rsidRPr="003D09B8">
        <w:t>Must have adequate supervision and risk controls in place</w:t>
      </w:r>
    </w:p>
    <w:p w14:paraId="6650DCEF" w14:textId="6BAD386F" w:rsidR="003D09B8" w:rsidRDefault="003D09B8" w:rsidP="003D09B8">
      <w:pPr>
        <w:numPr>
          <w:ilvl w:val="0"/>
          <w:numId w:val="26"/>
        </w:numPr>
      </w:pPr>
      <w:r w:rsidRPr="003D09B8">
        <w:t>Must not have a negative effect on the young person's education or training</w:t>
      </w:r>
    </w:p>
    <w:p w14:paraId="0CEE6563" w14:textId="77777777" w:rsidR="003D09B8" w:rsidRPr="003D09B8" w:rsidRDefault="003D09B8" w:rsidP="003D09B8">
      <w:pPr>
        <w:ind w:left="720"/>
      </w:pPr>
    </w:p>
    <w:p w14:paraId="473899E3" w14:textId="77777777" w:rsidR="003D09B8" w:rsidRPr="003D09B8" w:rsidRDefault="003D09B8" w:rsidP="003D09B8">
      <w:pPr>
        <w:rPr>
          <w:b/>
          <w:bCs/>
        </w:rPr>
      </w:pPr>
      <w:r w:rsidRPr="003D09B8">
        <w:rPr>
          <w:b/>
          <w:bCs/>
        </w:rPr>
        <w:t>Licensed Venues</w:t>
      </w:r>
    </w:p>
    <w:p w14:paraId="617463DE" w14:textId="77777777" w:rsidR="003D09B8" w:rsidRPr="003D09B8" w:rsidRDefault="003D09B8" w:rsidP="003D09B8">
      <w:r w:rsidRPr="003D09B8">
        <w:t xml:space="preserve">The Union acknowledges its specific responsibilities when operating licensed venues. Individuals under 18 will not be permitted to work in areas where their presence is prohibited under the Licensing Act 2003. If they are engaged in work within or adjacent to licensed premises, appropriate supervision and safeguarding measures will be in place. Staff under 18 </w:t>
      </w:r>
      <w:r w:rsidRPr="003D09B8">
        <w:lastRenderedPageBreak/>
        <w:t>must not sell or serve alcohol unless the law permits and they are supervised by a responsible person over the age of 18.</w:t>
      </w:r>
    </w:p>
    <w:p w14:paraId="492823A6" w14:textId="77777777" w:rsidR="003D09B8" w:rsidRPr="003D09B8" w:rsidRDefault="003D09B8" w:rsidP="003D09B8">
      <w:pPr>
        <w:rPr>
          <w:b/>
          <w:bCs/>
        </w:rPr>
      </w:pPr>
    </w:p>
    <w:p w14:paraId="23EC75A4" w14:textId="77777777" w:rsidR="003D09B8" w:rsidRPr="003D09B8" w:rsidRDefault="003D09B8" w:rsidP="003D09B8">
      <w:pPr>
        <w:rPr>
          <w:b/>
          <w:bCs/>
        </w:rPr>
      </w:pPr>
      <w:r w:rsidRPr="003D09B8">
        <w:rPr>
          <w:b/>
          <w:bCs/>
        </w:rPr>
        <w:t>Supervision and Support</w:t>
      </w:r>
    </w:p>
    <w:p w14:paraId="317C4B12" w14:textId="04AC74F0" w:rsidR="00904F80" w:rsidRPr="009C7913" w:rsidRDefault="003D09B8" w:rsidP="00904F80">
      <w:r w:rsidRPr="003D09B8">
        <w:t>All young workers will receive an age-appropriate induction, including safeguarding, health and safety, and role-specific training. A designated supervisor will be assigned to each young worker, and regular check-ins will be conducted to ensure their wellbeing and to address any concerns.</w:t>
      </w:r>
    </w:p>
    <w:p w14:paraId="7CD978E0" w14:textId="77777777" w:rsidR="009C7913" w:rsidRPr="009C7913" w:rsidRDefault="00000000" w:rsidP="009C7913">
      <w:r>
        <w:pict w14:anchorId="397D6EF3">
          <v:rect id="_x0000_i1032" style="width:0;height:1.5pt" o:hralign="center" o:hrstd="t" o:hr="t" fillcolor="#a0a0a0" stroked="f"/>
        </w:pict>
      </w:r>
    </w:p>
    <w:p w14:paraId="2088768F" w14:textId="15CE16E2" w:rsidR="00022C86" w:rsidRDefault="00022C86" w:rsidP="00022C86">
      <w:pPr>
        <w:rPr>
          <w:b/>
          <w:bCs/>
        </w:rPr>
      </w:pPr>
      <w:r w:rsidRPr="00022C86">
        <w:rPr>
          <w:b/>
          <w:bCs/>
        </w:rPr>
        <w:t xml:space="preserve">Responding to a </w:t>
      </w:r>
      <w:r w:rsidR="003D09B8">
        <w:rPr>
          <w:b/>
          <w:bCs/>
        </w:rPr>
        <w:t>S</w:t>
      </w:r>
      <w:r w:rsidRPr="00022C86">
        <w:rPr>
          <w:b/>
          <w:bCs/>
        </w:rPr>
        <w:t xml:space="preserve">afeguarding </w:t>
      </w:r>
      <w:r w:rsidR="003D09B8">
        <w:rPr>
          <w:b/>
          <w:bCs/>
        </w:rPr>
        <w:t>D</w:t>
      </w:r>
      <w:r w:rsidRPr="00022C86">
        <w:rPr>
          <w:b/>
          <w:bCs/>
        </w:rPr>
        <w:t xml:space="preserve">isclosure </w:t>
      </w:r>
    </w:p>
    <w:p w14:paraId="134F0620" w14:textId="51EEEDDB" w:rsidR="003D09B8" w:rsidRPr="003D09B8" w:rsidRDefault="003D09B8" w:rsidP="00022C86">
      <w:r>
        <w:t>The following process will be adhered to:</w:t>
      </w:r>
    </w:p>
    <w:p w14:paraId="7FA6EF3D" w14:textId="0BD407C4" w:rsidR="00022C86" w:rsidRPr="007B3D47" w:rsidRDefault="00022C86" w:rsidP="009C7913">
      <w:r w:rsidRPr="007B3D47">
        <w:t xml:space="preserve">If you receive an allegation that a child or </w:t>
      </w:r>
      <w:r w:rsidR="00796BB5">
        <w:t>vulnerable person</w:t>
      </w:r>
      <w:r w:rsidRPr="007B3D47">
        <w:t xml:space="preserve"> is being abused, has been abused, or is at risk of abuse you should:</w:t>
      </w:r>
    </w:p>
    <w:p w14:paraId="7530D7D6" w14:textId="77777777" w:rsidR="00022C86" w:rsidRPr="007B3D47" w:rsidRDefault="00022C86" w:rsidP="009C7913">
      <w:r w:rsidRPr="007B3D47">
        <w:t xml:space="preserve">• Listen carefully and stay calm. </w:t>
      </w:r>
    </w:p>
    <w:p w14:paraId="23A085D2" w14:textId="6EF439CA" w:rsidR="00022C86" w:rsidRPr="007B3D47" w:rsidRDefault="00022C86" w:rsidP="009C7913">
      <w:r w:rsidRPr="007B3D47">
        <w:t>• Ensure that you do not ‘quiz’ the child/</w:t>
      </w:r>
      <w:r w:rsidR="00796BB5">
        <w:t>vulnerable person</w:t>
      </w:r>
      <w:r w:rsidRPr="007B3D47">
        <w:t xml:space="preserve">. However, if necessary, you may seek to clarify, using open questions and without putting words into the child’s mouth but only to the extent that you understand what the child/ </w:t>
      </w:r>
      <w:r w:rsidR="00796BB5">
        <w:t>vulnerable person</w:t>
      </w:r>
      <w:r w:rsidR="00796BB5" w:rsidRPr="007B3D47">
        <w:t xml:space="preserve"> </w:t>
      </w:r>
      <w:r w:rsidRPr="007B3D47">
        <w:t xml:space="preserve">is telling you. </w:t>
      </w:r>
    </w:p>
    <w:p w14:paraId="2AC97249" w14:textId="0686A1BD" w:rsidR="00022C86" w:rsidRPr="007B3D47" w:rsidRDefault="00022C86" w:rsidP="009C7913">
      <w:r w:rsidRPr="007B3D47">
        <w:t xml:space="preserve">• Reassure the child/ </w:t>
      </w:r>
      <w:r w:rsidR="00796BB5">
        <w:t>vulnerable person</w:t>
      </w:r>
      <w:r w:rsidR="00796BB5" w:rsidRPr="007B3D47">
        <w:t xml:space="preserve"> </w:t>
      </w:r>
      <w:r w:rsidRPr="007B3D47">
        <w:t xml:space="preserve">that by telling you they have done the right thing. </w:t>
      </w:r>
    </w:p>
    <w:p w14:paraId="54F399F0" w14:textId="5A0F1225" w:rsidR="00022C86" w:rsidRPr="007B3D47" w:rsidRDefault="00022C86" w:rsidP="009C7913">
      <w:r w:rsidRPr="007B3D47">
        <w:t xml:space="preserve">• Inform the child/ </w:t>
      </w:r>
      <w:r w:rsidR="00796BB5">
        <w:t>vulnerable person</w:t>
      </w:r>
      <w:r w:rsidR="00796BB5" w:rsidRPr="007B3D47">
        <w:t xml:space="preserve"> </w:t>
      </w:r>
      <w:r w:rsidRPr="007B3D47">
        <w:t xml:space="preserve">that you must pass the information on, but that only those that need to know about it will be told. </w:t>
      </w:r>
    </w:p>
    <w:p w14:paraId="6C419523" w14:textId="53A77E45" w:rsidR="00022C86" w:rsidRPr="007B3D47" w:rsidRDefault="00022C86" w:rsidP="009C7913">
      <w:r w:rsidRPr="007B3D47">
        <w:t xml:space="preserve">• Inform the child/ </w:t>
      </w:r>
      <w:r w:rsidR="00796BB5">
        <w:t>vulnerable person</w:t>
      </w:r>
      <w:r w:rsidR="00796BB5" w:rsidRPr="007B3D47">
        <w:t xml:space="preserve"> </w:t>
      </w:r>
      <w:r w:rsidRPr="007B3D47">
        <w:t xml:space="preserve">to whom you will report the matter. </w:t>
      </w:r>
    </w:p>
    <w:p w14:paraId="08AD25E1" w14:textId="142A00C8" w:rsidR="009C7913" w:rsidRPr="007B3D47" w:rsidRDefault="00022C86" w:rsidP="009C7913">
      <w:r w:rsidRPr="007B3D47">
        <w:t xml:space="preserve">• Make a detailed note of the date, time, place, what the child/ </w:t>
      </w:r>
      <w:r w:rsidR="00796BB5">
        <w:t>vulnerable person</w:t>
      </w:r>
      <w:r w:rsidR="00796BB5" w:rsidRPr="007B3D47">
        <w:t xml:space="preserve"> </w:t>
      </w:r>
      <w:r w:rsidRPr="007B3D47">
        <w:t xml:space="preserve">said and did and the questions asked of the child/ </w:t>
      </w:r>
      <w:r w:rsidR="00796BB5">
        <w:t>vulnerable person.</w:t>
      </w:r>
      <w:r w:rsidRPr="007B3D47">
        <w:t xml:space="preserve"> You should not investigate concerns or allegations but should report them immediately in accordance with reporting procedures below.</w:t>
      </w:r>
    </w:p>
    <w:p w14:paraId="7592E8A6" w14:textId="77777777" w:rsidR="009C7913" w:rsidRPr="009C7913" w:rsidRDefault="00000000" w:rsidP="009C7913">
      <w:r>
        <w:pict w14:anchorId="1C16200B">
          <v:rect id="_x0000_i1033" style="width:0;height:1.5pt" o:hralign="center" o:hrstd="t" o:hr="t" fillcolor="#a0a0a0" stroked="f"/>
        </w:pict>
      </w:r>
    </w:p>
    <w:p w14:paraId="315BF293" w14:textId="2576B69A" w:rsidR="00022C86" w:rsidRDefault="009C7913" w:rsidP="009C7913">
      <w:pPr>
        <w:rPr>
          <w:b/>
          <w:bCs/>
        </w:rPr>
      </w:pPr>
      <w:r w:rsidRPr="009C7913">
        <w:rPr>
          <w:b/>
          <w:bCs/>
        </w:rPr>
        <w:t>How to Report a Safeguarding Concern</w:t>
      </w:r>
    </w:p>
    <w:p w14:paraId="3217A9A7" w14:textId="3CB95F0D" w:rsidR="0037359D" w:rsidRPr="0037359D" w:rsidRDefault="0037359D" w:rsidP="0037359D">
      <w:pPr>
        <w:rPr>
          <w:b/>
          <w:bCs/>
        </w:rPr>
      </w:pPr>
      <w:r w:rsidRPr="0037359D">
        <w:rPr>
          <w:b/>
          <w:bCs/>
        </w:rPr>
        <w:t>Step 1: Concern Identified</w:t>
      </w:r>
      <w:r w:rsidRPr="0037359D">
        <w:rPr>
          <w:b/>
          <w:bCs/>
        </w:rPr>
        <w:br/>
      </w:r>
      <w:r w:rsidRPr="0037359D">
        <w:t xml:space="preserve">Someone has concerns about a child (under 18) or a </w:t>
      </w:r>
      <w:r w:rsidR="00796BB5">
        <w:t>vulnerable person</w:t>
      </w:r>
      <w:r w:rsidRPr="0037359D">
        <w:t>.</w:t>
      </w:r>
    </w:p>
    <w:p w14:paraId="50D44030" w14:textId="618AD74E" w:rsidR="0037359D" w:rsidRPr="0037359D" w:rsidRDefault="0037359D" w:rsidP="0037359D">
      <w:r w:rsidRPr="0037359D">
        <w:rPr>
          <w:b/>
          <w:bCs/>
        </w:rPr>
        <w:t>Step 2: Disclosure Made?</w:t>
      </w:r>
      <w:r w:rsidRPr="0037359D">
        <w:rPr>
          <w:b/>
          <w:bCs/>
        </w:rPr>
        <w:br/>
      </w:r>
      <w:r w:rsidRPr="0037359D">
        <w:t xml:space="preserve">If a child or </w:t>
      </w:r>
      <w:r w:rsidR="00796BB5">
        <w:t>vulnerable person</w:t>
      </w:r>
      <w:r w:rsidR="00796BB5" w:rsidRPr="0037359D">
        <w:t xml:space="preserve"> </w:t>
      </w:r>
      <w:r w:rsidRPr="0037359D">
        <w:t>discloses abuse or neglect:</w:t>
      </w:r>
    </w:p>
    <w:p w14:paraId="79AF4714" w14:textId="77777777" w:rsidR="0037359D" w:rsidRPr="0037359D" w:rsidRDefault="0037359D" w:rsidP="0037359D">
      <w:pPr>
        <w:numPr>
          <w:ilvl w:val="0"/>
          <w:numId w:val="19"/>
        </w:numPr>
      </w:pPr>
      <w:r w:rsidRPr="0037359D">
        <w:t>Do not ask further questions.</w:t>
      </w:r>
    </w:p>
    <w:p w14:paraId="5446BBB5" w14:textId="77777777" w:rsidR="0037359D" w:rsidRPr="0037359D" w:rsidRDefault="0037359D" w:rsidP="0037359D">
      <w:pPr>
        <w:numPr>
          <w:ilvl w:val="0"/>
          <w:numId w:val="19"/>
        </w:numPr>
      </w:pPr>
      <w:r w:rsidRPr="0037359D">
        <w:t>Use open questions only if clarification is absolutely needed.</w:t>
      </w:r>
    </w:p>
    <w:p w14:paraId="389BE8E5" w14:textId="77777777" w:rsidR="0037359D" w:rsidRPr="0037359D" w:rsidRDefault="0037359D" w:rsidP="0037359D">
      <w:pPr>
        <w:numPr>
          <w:ilvl w:val="0"/>
          <w:numId w:val="19"/>
        </w:numPr>
      </w:pPr>
      <w:r w:rsidRPr="0037359D">
        <w:t>Make a clear, factual record of what was said (who/what/when/where).</w:t>
      </w:r>
    </w:p>
    <w:p w14:paraId="1D780BC8" w14:textId="17120EC1" w:rsidR="0037359D" w:rsidRDefault="0037359D" w:rsidP="0037359D">
      <w:pPr>
        <w:numPr>
          <w:ilvl w:val="0"/>
          <w:numId w:val="19"/>
        </w:numPr>
      </w:pPr>
      <w:r w:rsidRPr="0037359D">
        <w:t>Do not investigate further yourself.</w:t>
      </w:r>
    </w:p>
    <w:p w14:paraId="2360C20F" w14:textId="77777777" w:rsidR="0037359D" w:rsidRPr="0037359D" w:rsidRDefault="0037359D" w:rsidP="0037359D">
      <w:pPr>
        <w:ind w:left="720"/>
      </w:pPr>
    </w:p>
    <w:p w14:paraId="2168C762" w14:textId="6F68510D" w:rsidR="0037359D" w:rsidRDefault="0037359D" w:rsidP="0037359D">
      <w:pPr>
        <w:rPr>
          <w:b/>
          <w:bCs/>
        </w:rPr>
      </w:pPr>
      <w:r w:rsidRPr="0037359D">
        <w:rPr>
          <w:b/>
          <w:bCs/>
        </w:rPr>
        <w:lastRenderedPageBreak/>
        <w:t>Step 3: Initial Reporting</w:t>
      </w:r>
      <w:r w:rsidRPr="0037359D">
        <w:rPr>
          <w:b/>
          <w:bCs/>
        </w:rPr>
        <w:br/>
      </w:r>
      <w:r w:rsidRPr="0037359D">
        <w:t>Report your concern to</w:t>
      </w:r>
      <w:r w:rsidR="00DA1F6B">
        <w:t xml:space="preserve"> </w:t>
      </w:r>
      <w:r w:rsidRPr="0037359D">
        <w:t xml:space="preserve">the Union’s </w:t>
      </w:r>
      <w:r w:rsidR="009A1F2F">
        <w:t xml:space="preserve">Safeguarding Lead </w:t>
      </w:r>
      <w:r>
        <w:t>using the safeguarding reporting form linked below</w:t>
      </w:r>
      <w:r w:rsidRPr="0037359D">
        <w:t>:</w:t>
      </w:r>
    </w:p>
    <w:p w14:paraId="1D2101BC" w14:textId="5175A354" w:rsidR="0037359D" w:rsidRDefault="009A1F2F" w:rsidP="009A1F2F">
      <w:r w:rsidRPr="00286DEF">
        <w:t xml:space="preserve">Union </w:t>
      </w:r>
      <w:r w:rsidR="00286DEF" w:rsidRPr="00286DEF">
        <w:t>Safeguarding</w:t>
      </w:r>
      <w:r w:rsidRPr="00286DEF">
        <w:t xml:space="preserve"> Lead – Head of S</w:t>
      </w:r>
      <w:r w:rsidR="00286DEF" w:rsidRPr="00286DEF">
        <w:t>tudent Support and Representation</w:t>
      </w:r>
    </w:p>
    <w:p w14:paraId="7A095EA4" w14:textId="77777777" w:rsidR="00286DEF" w:rsidRPr="00286DEF" w:rsidRDefault="00286DEF" w:rsidP="009A1F2F"/>
    <w:p w14:paraId="099B5D60" w14:textId="1290852D" w:rsidR="0037359D" w:rsidRDefault="0037359D" w:rsidP="0037359D">
      <w:r w:rsidRPr="0037359D">
        <w:rPr>
          <w:b/>
          <w:bCs/>
        </w:rPr>
        <w:t>Step 4: Escalation to the University</w:t>
      </w:r>
      <w:r w:rsidRPr="0037359D">
        <w:rPr>
          <w:b/>
          <w:bCs/>
        </w:rPr>
        <w:br/>
      </w:r>
      <w:r w:rsidRPr="0037359D">
        <w:t xml:space="preserve">The Union’s Safeguarding </w:t>
      </w:r>
      <w:r w:rsidR="00EA12AD">
        <w:t>Lead</w:t>
      </w:r>
      <w:r w:rsidRPr="0037359D">
        <w:t xml:space="preserve"> will report concerns to the University Safeguarding Team.</w:t>
      </w:r>
    </w:p>
    <w:p w14:paraId="2C85A13F" w14:textId="77777777" w:rsidR="00286DEF" w:rsidRPr="00286DEF" w:rsidRDefault="00286DEF" w:rsidP="0037359D"/>
    <w:p w14:paraId="716E3D13" w14:textId="7294C91A" w:rsidR="0037359D" w:rsidRDefault="0037359D" w:rsidP="0037359D">
      <w:r w:rsidRPr="0037359D">
        <w:rPr>
          <w:b/>
          <w:bCs/>
        </w:rPr>
        <w:t xml:space="preserve">Step 5: Urgent and Can't Reach Union Safeguarding </w:t>
      </w:r>
      <w:r w:rsidR="00EB1F3B">
        <w:rPr>
          <w:b/>
          <w:bCs/>
        </w:rPr>
        <w:t>Lead</w:t>
      </w:r>
      <w:r w:rsidRPr="0037359D">
        <w:rPr>
          <w:b/>
          <w:bCs/>
        </w:rPr>
        <w:t>?</w:t>
      </w:r>
      <w:r w:rsidRPr="0037359D">
        <w:rPr>
          <w:b/>
          <w:bCs/>
        </w:rPr>
        <w:br/>
      </w:r>
      <w:r w:rsidRPr="0037359D">
        <w:t xml:space="preserve">If you are unable to contact the Union’s Safeguarding </w:t>
      </w:r>
      <w:r w:rsidR="00EA12AD">
        <w:t>Lead</w:t>
      </w:r>
      <w:r w:rsidRPr="0037359D">
        <w:t xml:space="preserve"> and the concern requires urgent action, report directly to the University’s Designated Safeguarding Officer (the </w:t>
      </w:r>
      <w:r w:rsidR="00EB1F3B">
        <w:t>Associate Director of Student Support Services).</w:t>
      </w:r>
    </w:p>
    <w:p w14:paraId="1C4A40D1" w14:textId="77777777" w:rsidR="0037359D" w:rsidRPr="0037359D" w:rsidRDefault="0037359D" w:rsidP="0037359D">
      <w:pPr>
        <w:rPr>
          <w:b/>
          <w:bCs/>
        </w:rPr>
      </w:pPr>
    </w:p>
    <w:p w14:paraId="2D29E87B" w14:textId="77777777" w:rsidR="0037359D" w:rsidRPr="0037359D" w:rsidRDefault="0037359D" w:rsidP="0037359D">
      <w:r w:rsidRPr="0037359D">
        <w:rPr>
          <w:b/>
          <w:bCs/>
        </w:rPr>
        <w:t>Step 6: Immediate Risk and No Safeguarding Officers Available?</w:t>
      </w:r>
      <w:r w:rsidRPr="0037359D">
        <w:rPr>
          <w:b/>
          <w:bCs/>
        </w:rPr>
        <w:br/>
      </w:r>
      <w:r w:rsidRPr="0037359D">
        <w:t>If there appears to be an immediate risk to a child or adult at risk and no one can be reached:</w:t>
      </w:r>
    </w:p>
    <w:p w14:paraId="3BC883C9" w14:textId="77777777" w:rsidR="0037359D" w:rsidRPr="0037359D" w:rsidRDefault="0037359D" w:rsidP="0037359D">
      <w:pPr>
        <w:numPr>
          <w:ilvl w:val="0"/>
          <w:numId w:val="21"/>
        </w:numPr>
      </w:pPr>
      <w:r w:rsidRPr="0037359D">
        <w:t>Contact Children’s Social Care (Hillingdon) on 01895 556006</w:t>
      </w:r>
    </w:p>
    <w:p w14:paraId="16748C57" w14:textId="77777777" w:rsidR="0037359D" w:rsidRPr="0037359D" w:rsidRDefault="0037359D" w:rsidP="0037359D">
      <w:pPr>
        <w:numPr>
          <w:ilvl w:val="0"/>
          <w:numId w:val="21"/>
        </w:numPr>
      </w:pPr>
      <w:r w:rsidRPr="0037359D">
        <w:t>Or call 999 for the Police</w:t>
      </w:r>
    </w:p>
    <w:p w14:paraId="6E33F88E" w14:textId="77777777" w:rsidR="009C7913" w:rsidRPr="009C7913" w:rsidRDefault="00000000" w:rsidP="009C7913">
      <w:r>
        <w:pict w14:anchorId="17D80F94">
          <v:rect id="_x0000_i1034" style="width:0;height:1.5pt" o:hralign="center" o:hrstd="t" o:hr="t" fillcolor="#a0a0a0" stroked="f"/>
        </w:pict>
      </w:r>
    </w:p>
    <w:p w14:paraId="5AD35C31" w14:textId="77777777" w:rsidR="009C7913" w:rsidRPr="009C7913" w:rsidRDefault="009C7913" w:rsidP="009C7913">
      <w:pPr>
        <w:rPr>
          <w:b/>
          <w:bCs/>
        </w:rPr>
      </w:pPr>
      <w:r w:rsidRPr="009C7913">
        <w:rPr>
          <w:b/>
          <w:bCs/>
        </w:rPr>
        <w:t>Safeguarding Reporting Form</w:t>
      </w:r>
    </w:p>
    <w:p w14:paraId="7984A056" w14:textId="0A36A4B4" w:rsidR="009C7913" w:rsidRPr="009C7913" w:rsidRDefault="009C7913" w:rsidP="009C7913">
      <w:r w:rsidRPr="009C7913">
        <w:t xml:space="preserve">If you need to report a concern, use the </w:t>
      </w:r>
      <w:r w:rsidR="0037359D">
        <w:t xml:space="preserve">Safeguarding Reporting form </w:t>
      </w:r>
      <w:hyperlink r:id="rId7" w:history="1">
        <w:r w:rsidR="0037359D" w:rsidRPr="0037359D">
          <w:rPr>
            <w:rStyle w:val="Hyperlink"/>
          </w:rPr>
          <w:t>here</w:t>
        </w:r>
      </w:hyperlink>
      <w:r w:rsidR="0037359D">
        <w:t>.</w:t>
      </w:r>
    </w:p>
    <w:p w14:paraId="35EDEB63" w14:textId="7509DB29" w:rsidR="00E73648" w:rsidRPr="009C7913" w:rsidRDefault="00E73648" w:rsidP="009C7913"/>
    <w:sectPr w:rsidR="00E73648" w:rsidRPr="009C79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00AE"/>
    <w:multiLevelType w:val="multilevel"/>
    <w:tmpl w:val="7EDA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E5EB7"/>
    <w:multiLevelType w:val="multilevel"/>
    <w:tmpl w:val="9D52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06DAC"/>
    <w:multiLevelType w:val="hybridMultilevel"/>
    <w:tmpl w:val="731C5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44241"/>
    <w:multiLevelType w:val="multilevel"/>
    <w:tmpl w:val="D5B05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D0E73"/>
    <w:multiLevelType w:val="multilevel"/>
    <w:tmpl w:val="25AA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53A04"/>
    <w:multiLevelType w:val="multilevel"/>
    <w:tmpl w:val="D130CB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195958"/>
    <w:multiLevelType w:val="multilevel"/>
    <w:tmpl w:val="BDE20ADA"/>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621408"/>
    <w:multiLevelType w:val="multilevel"/>
    <w:tmpl w:val="4282C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0571A7"/>
    <w:multiLevelType w:val="multilevel"/>
    <w:tmpl w:val="D6B2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841BC"/>
    <w:multiLevelType w:val="multilevel"/>
    <w:tmpl w:val="24AE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0B4140"/>
    <w:multiLevelType w:val="multilevel"/>
    <w:tmpl w:val="EB44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E79BA"/>
    <w:multiLevelType w:val="multilevel"/>
    <w:tmpl w:val="53FE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C07951"/>
    <w:multiLevelType w:val="multilevel"/>
    <w:tmpl w:val="F384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903B8"/>
    <w:multiLevelType w:val="multilevel"/>
    <w:tmpl w:val="93B4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9C4C4A"/>
    <w:multiLevelType w:val="multilevel"/>
    <w:tmpl w:val="0E20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A21DA"/>
    <w:multiLevelType w:val="multilevel"/>
    <w:tmpl w:val="A7887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607E6F"/>
    <w:multiLevelType w:val="hybridMultilevel"/>
    <w:tmpl w:val="76F05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17D20"/>
    <w:multiLevelType w:val="multilevel"/>
    <w:tmpl w:val="F460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3C3ABC"/>
    <w:multiLevelType w:val="multilevel"/>
    <w:tmpl w:val="F754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2C6903"/>
    <w:multiLevelType w:val="multilevel"/>
    <w:tmpl w:val="F1C6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B015CD"/>
    <w:multiLevelType w:val="multilevel"/>
    <w:tmpl w:val="1436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327877"/>
    <w:multiLevelType w:val="multilevel"/>
    <w:tmpl w:val="71D0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3E3A49"/>
    <w:multiLevelType w:val="multilevel"/>
    <w:tmpl w:val="A142D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4D49A2"/>
    <w:multiLevelType w:val="multilevel"/>
    <w:tmpl w:val="047A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F57C2B"/>
    <w:multiLevelType w:val="multilevel"/>
    <w:tmpl w:val="BFD2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696C33"/>
    <w:multiLevelType w:val="hybridMultilevel"/>
    <w:tmpl w:val="7150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609404">
    <w:abstractNumId w:val="0"/>
  </w:num>
  <w:num w:numId="2" w16cid:durableId="1717781162">
    <w:abstractNumId w:val="8"/>
  </w:num>
  <w:num w:numId="3" w16cid:durableId="2144038456">
    <w:abstractNumId w:val="23"/>
  </w:num>
  <w:num w:numId="4" w16cid:durableId="459686630">
    <w:abstractNumId w:val="12"/>
  </w:num>
  <w:num w:numId="5" w16cid:durableId="117648478">
    <w:abstractNumId w:val="11"/>
  </w:num>
  <w:num w:numId="6" w16cid:durableId="152457759">
    <w:abstractNumId w:val="18"/>
  </w:num>
  <w:num w:numId="7" w16cid:durableId="147787290">
    <w:abstractNumId w:val="14"/>
  </w:num>
  <w:num w:numId="8" w16cid:durableId="721101028">
    <w:abstractNumId w:val="10"/>
  </w:num>
  <w:num w:numId="9" w16cid:durableId="388574323">
    <w:abstractNumId w:val="24"/>
  </w:num>
  <w:num w:numId="10" w16cid:durableId="1469005628">
    <w:abstractNumId w:val="20"/>
  </w:num>
  <w:num w:numId="11" w16cid:durableId="403451006">
    <w:abstractNumId w:val="1"/>
  </w:num>
  <w:num w:numId="12" w16cid:durableId="464007301">
    <w:abstractNumId w:val="7"/>
  </w:num>
  <w:num w:numId="13" w16cid:durableId="1065108549">
    <w:abstractNumId w:val="4"/>
  </w:num>
  <w:num w:numId="14" w16cid:durableId="867794877">
    <w:abstractNumId w:val="13"/>
  </w:num>
  <w:num w:numId="15" w16cid:durableId="649137853">
    <w:abstractNumId w:val="17"/>
  </w:num>
  <w:num w:numId="16" w16cid:durableId="299770515">
    <w:abstractNumId w:val="6"/>
  </w:num>
  <w:num w:numId="17" w16cid:durableId="770125098">
    <w:abstractNumId w:val="5"/>
  </w:num>
  <w:num w:numId="18" w16cid:durableId="1604530829">
    <w:abstractNumId w:val="25"/>
  </w:num>
  <w:num w:numId="19" w16cid:durableId="96222129">
    <w:abstractNumId w:val="21"/>
  </w:num>
  <w:num w:numId="20" w16cid:durableId="166866648">
    <w:abstractNumId w:val="9"/>
  </w:num>
  <w:num w:numId="21" w16cid:durableId="749698410">
    <w:abstractNumId w:val="19"/>
  </w:num>
  <w:num w:numId="22" w16cid:durableId="2139957861">
    <w:abstractNumId w:val="2"/>
  </w:num>
  <w:num w:numId="23" w16cid:durableId="1640263792">
    <w:abstractNumId w:val="16"/>
  </w:num>
  <w:num w:numId="24" w16cid:durableId="1359314459">
    <w:abstractNumId w:val="3"/>
  </w:num>
  <w:num w:numId="25" w16cid:durableId="498497645">
    <w:abstractNumId w:val="15"/>
  </w:num>
  <w:num w:numId="26" w16cid:durableId="13666362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48"/>
    <w:rsid w:val="0001263A"/>
    <w:rsid w:val="00022C86"/>
    <w:rsid w:val="00042277"/>
    <w:rsid w:val="00063B88"/>
    <w:rsid w:val="00176393"/>
    <w:rsid w:val="00265578"/>
    <w:rsid w:val="002855E0"/>
    <w:rsid w:val="00286672"/>
    <w:rsid w:val="00286DEF"/>
    <w:rsid w:val="002A44CD"/>
    <w:rsid w:val="002C5186"/>
    <w:rsid w:val="0037359D"/>
    <w:rsid w:val="003D09B8"/>
    <w:rsid w:val="003D5DE0"/>
    <w:rsid w:val="004B5525"/>
    <w:rsid w:val="005774E1"/>
    <w:rsid w:val="00673B3F"/>
    <w:rsid w:val="006D131A"/>
    <w:rsid w:val="0072179A"/>
    <w:rsid w:val="00796BB5"/>
    <w:rsid w:val="007A72E2"/>
    <w:rsid w:val="007B3D47"/>
    <w:rsid w:val="007C457C"/>
    <w:rsid w:val="007F6A98"/>
    <w:rsid w:val="0084188B"/>
    <w:rsid w:val="0088167F"/>
    <w:rsid w:val="00904F80"/>
    <w:rsid w:val="009A1F2F"/>
    <w:rsid w:val="009A595D"/>
    <w:rsid w:val="009C24CC"/>
    <w:rsid w:val="009C7913"/>
    <w:rsid w:val="00A248A1"/>
    <w:rsid w:val="00A5048D"/>
    <w:rsid w:val="00A67E79"/>
    <w:rsid w:val="00A942CC"/>
    <w:rsid w:val="00AA6AAF"/>
    <w:rsid w:val="00B25CB0"/>
    <w:rsid w:val="00B361CA"/>
    <w:rsid w:val="00C02E47"/>
    <w:rsid w:val="00C376FE"/>
    <w:rsid w:val="00CF6D79"/>
    <w:rsid w:val="00DA1F6B"/>
    <w:rsid w:val="00DA6D1A"/>
    <w:rsid w:val="00DF2EEE"/>
    <w:rsid w:val="00E73648"/>
    <w:rsid w:val="00EA12AD"/>
    <w:rsid w:val="00EB1F3B"/>
    <w:rsid w:val="00EB7E1F"/>
    <w:rsid w:val="00EF0651"/>
    <w:rsid w:val="00F355C0"/>
    <w:rsid w:val="00F372FB"/>
    <w:rsid w:val="00F604D6"/>
    <w:rsid w:val="00F82D86"/>
    <w:rsid w:val="00F874AB"/>
    <w:rsid w:val="00FD6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BF82"/>
  <w15:chartTrackingRefBased/>
  <w15:docId w15:val="{1D56E933-7605-44A9-B2C1-7F9D9D06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3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6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6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6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6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6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3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648"/>
    <w:rPr>
      <w:rFonts w:eastAsiaTheme="majorEastAsia" w:cstheme="majorBidi"/>
      <w:color w:val="272727" w:themeColor="text1" w:themeTint="D8"/>
    </w:rPr>
  </w:style>
  <w:style w:type="paragraph" w:styleId="Title">
    <w:name w:val="Title"/>
    <w:basedOn w:val="Normal"/>
    <w:next w:val="Normal"/>
    <w:link w:val="TitleChar"/>
    <w:uiPriority w:val="10"/>
    <w:qFormat/>
    <w:rsid w:val="00E73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6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648"/>
    <w:pPr>
      <w:spacing w:before="160"/>
      <w:jc w:val="center"/>
    </w:pPr>
    <w:rPr>
      <w:i/>
      <w:iCs/>
      <w:color w:val="404040" w:themeColor="text1" w:themeTint="BF"/>
    </w:rPr>
  </w:style>
  <w:style w:type="character" w:customStyle="1" w:styleId="QuoteChar">
    <w:name w:val="Quote Char"/>
    <w:basedOn w:val="DefaultParagraphFont"/>
    <w:link w:val="Quote"/>
    <w:uiPriority w:val="29"/>
    <w:rsid w:val="00E73648"/>
    <w:rPr>
      <w:i/>
      <w:iCs/>
      <w:color w:val="404040" w:themeColor="text1" w:themeTint="BF"/>
    </w:rPr>
  </w:style>
  <w:style w:type="paragraph" w:styleId="ListParagraph">
    <w:name w:val="List Paragraph"/>
    <w:basedOn w:val="Normal"/>
    <w:uiPriority w:val="34"/>
    <w:qFormat/>
    <w:rsid w:val="00E73648"/>
    <w:pPr>
      <w:ind w:left="720"/>
      <w:contextualSpacing/>
    </w:pPr>
  </w:style>
  <w:style w:type="character" w:styleId="IntenseEmphasis">
    <w:name w:val="Intense Emphasis"/>
    <w:basedOn w:val="DefaultParagraphFont"/>
    <w:uiPriority w:val="21"/>
    <w:qFormat/>
    <w:rsid w:val="00E73648"/>
    <w:rPr>
      <w:i/>
      <w:iCs/>
      <w:color w:val="0F4761" w:themeColor="accent1" w:themeShade="BF"/>
    </w:rPr>
  </w:style>
  <w:style w:type="paragraph" w:styleId="IntenseQuote">
    <w:name w:val="Intense Quote"/>
    <w:basedOn w:val="Normal"/>
    <w:next w:val="Normal"/>
    <w:link w:val="IntenseQuoteChar"/>
    <w:uiPriority w:val="30"/>
    <w:qFormat/>
    <w:rsid w:val="00E73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648"/>
    <w:rPr>
      <w:i/>
      <w:iCs/>
      <w:color w:val="0F4761" w:themeColor="accent1" w:themeShade="BF"/>
    </w:rPr>
  </w:style>
  <w:style w:type="character" w:styleId="IntenseReference">
    <w:name w:val="Intense Reference"/>
    <w:basedOn w:val="DefaultParagraphFont"/>
    <w:uiPriority w:val="32"/>
    <w:qFormat/>
    <w:rsid w:val="00E73648"/>
    <w:rPr>
      <w:b/>
      <w:bCs/>
      <w:smallCaps/>
      <w:color w:val="0F4761" w:themeColor="accent1" w:themeShade="BF"/>
      <w:spacing w:val="5"/>
    </w:rPr>
  </w:style>
  <w:style w:type="character" w:styleId="Hyperlink">
    <w:name w:val="Hyperlink"/>
    <w:basedOn w:val="DefaultParagraphFont"/>
    <w:uiPriority w:val="99"/>
    <w:unhideWhenUsed/>
    <w:rsid w:val="00E73648"/>
    <w:rPr>
      <w:color w:val="467886" w:themeColor="hyperlink"/>
      <w:u w:val="single"/>
    </w:rPr>
  </w:style>
  <w:style w:type="character" w:styleId="UnresolvedMention">
    <w:name w:val="Unresolved Mention"/>
    <w:basedOn w:val="DefaultParagraphFont"/>
    <w:uiPriority w:val="99"/>
    <w:semiHidden/>
    <w:unhideWhenUsed/>
    <w:rsid w:val="00E73648"/>
    <w:rPr>
      <w:color w:val="605E5C"/>
      <w:shd w:val="clear" w:color="auto" w:fill="E1DFDD"/>
    </w:rPr>
  </w:style>
  <w:style w:type="paragraph" w:styleId="NormalWeb">
    <w:name w:val="Normal (Web)"/>
    <w:basedOn w:val="Normal"/>
    <w:uiPriority w:val="99"/>
    <w:unhideWhenUsed/>
    <w:rsid w:val="004B55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796BB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1810">
      <w:bodyDiv w:val="1"/>
      <w:marLeft w:val="0"/>
      <w:marRight w:val="0"/>
      <w:marTop w:val="0"/>
      <w:marBottom w:val="0"/>
      <w:divBdr>
        <w:top w:val="none" w:sz="0" w:space="0" w:color="auto"/>
        <w:left w:val="none" w:sz="0" w:space="0" w:color="auto"/>
        <w:bottom w:val="none" w:sz="0" w:space="0" w:color="auto"/>
        <w:right w:val="none" w:sz="0" w:space="0" w:color="auto"/>
      </w:divBdr>
    </w:div>
    <w:div w:id="244073203">
      <w:bodyDiv w:val="1"/>
      <w:marLeft w:val="0"/>
      <w:marRight w:val="0"/>
      <w:marTop w:val="0"/>
      <w:marBottom w:val="0"/>
      <w:divBdr>
        <w:top w:val="none" w:sz="0" w:space="0" w:color="auto"/>
        <w:left w:val="none" w:sz="0" w:space="0" w:color="auto"/>
        <w:bottom w:val="none" w:sz="0" w:space="0" w:color="auto"/>
        <w:right w:val="none" w:sz="0" w:space="0" w:color="auto"/>
      </w:divBdr>
    </w:div>
    <w:div w:id="247927385">
      <w:bodyDiv w:val="1"/>
      <w:marLeft w:val="0"/>
      <w:marRight w:val="0"/>
      <w:marTop w:val="0"/>
      <w:marBottom w:val="0"/>
      <w:divBdr>
        <w:top w:val="none" w:sz="0" w:space="0" w:color="auto"/>
        <w:left w:val="none" w:sz="0" w:space="0" w:color="auto"/>
        <w:bottom w:val="none" w:sz="0" w:space="0" w:color="auto"/>
        <w:right w:val="none" w:sz="0" w:space="0" w:color="auto"/>
      </w:divBdr>
    </w:div>
    <w:div w:id="359625368">
      <w:bodyDiv w:val="1"/>
      <w:marLeft w:val="0"/>
      <w:marRight w:val="0"/>
      <w:marTop w:val="0"/>
      <w:marBottom w:val="0"/>
      <w:divBdr>
        <w:top w:val="none" w:sz="0" w:space="0" w:color="auto"/>
        <w:left w:val="none" w:sz="0" w:space="0" w:color="auto"/>
        <w:bottom w:val="none" w:sz="0" w:space="0" w:color="auto"/>
        <w:right w:val="none" w:sz="0" w:space="0" w:color="auto"/>
      </w:divBdr>
    </w:div>
    <w:div w:id="504516484">
      <w:bodyDiv w:val="1"/>
      <w:marLeft w:val="0"/>
      <w:marRight w:val="0"/>
      <w:marTop w:val="0"/>
      <w:marBottom w:val="0"/>
      <w:divBdr>
        <w:top w:val="none" w:sz="0" w:space="0" w:color="auto"/>
        <w:left w:val="none" w:sz="0" w:space="0" w:color="auto"/>
        <w:bottom w:val="none" w:sz="0" w:space="0" w:color="auto"/>
        <w:right w:val="none" w:sz="0" w:space="0" w:color="auto"/>
      </w:divBdr>
    </w:div>
    <w:div w:id="590043971">
      <w:bodyDiv w:val="1"/>
      <w:marLeft w:val="0"/>
      <w:marRight w:val="0"/>
      <w:marTop w:val="0"/>
      <w:marBottom w:val="0"/>
      <w:divBdr>
        <w:top w:val="none" w:sz="0" w:space="0" w:color="auto"/>
        <w:left w:val="none" w:sz="0" w:space="0" w:color="auto"/>
        <w:bottom w:val="none" w:sz="0" w:space="0" w:color="auto"/>
        <w:right w:val="none" w:sz="0" w:space="0" w:color="auto"/>
      </w:divBdr>
    </w:div>
    <w:div w:id="660541181">
      <w:bodyDiv w:val="1"/>
      <w:marLeft w:val="0"/>
      <w:marRight w:val="0"/>
      <w:marTop w:val="0"/>
      <w:marBottom w:val="0"/>
      <w:divBdr>
        <w:top w:val="none" w:sz="0" w:space="0" w:color="auto"/>
        <w:left w:val="none" w:sz="0" w:space="0" w:color="auto"/>
        <w:bottom w:val="none" w:sz="0" w:space="0" w:color="auto"/>
        <w:right w:val="none" w:sz="0" w:space="0" w:color="auto"/>
      </w:divBdr>
    </w:div>
    <w:div w:id="688143903">
      <w:bodyDiv w:val="1"/>
      <w:marLeft w:val="0"/>
      <w:marRight w:val="0"/>
      <w:marTop w:val="0"/>
      <w:marBottom w:val="0"/>
      <w:divBdr>
        <w:top w:val="none" w:sz="0" w:space="0" w:color="auto"/>
        <w:left w:val="none" w:sz="0" w:space="0" w:color="auto"/>
        <w:bottom w:val="none" w:sz="0" w:space="0" w:color="auto"/>
        <w:right w:val="none" w:sz="0" w:space="0" w:color="auto"/>
      </w:divBdr>
    </w:div>
    <w:div w:id="771514319">
      <w:bodyDiv w:val="1"/>
      <w:marLeft w:val="0"/>
      <w:marRight w:val="0"/>
      <w:marTop w:val="0"/>
      <w:marBottom w:val="0"/>
      <w:divBdr>
        <w:top w:val="none" w:sz="0" w:space="0" w:color="auto"/>
        <w:left w:val="none" w:sz="0" w:space="0" w:color="auto"/>
        <w:bottom w:val="none" w:sz="0" w:space="0" w:color="auto"/>
        <w:right w:val="none" w:sz="0" w:space="0" w:color="auto"/>
      </w:divBdr>
    </w:div>
    <w:div w:id="840005160">
      <w:bodyDiv w:val="1"/>
      <w:marLeft w:val="0"/>
      <w:marRight w:val="0"/>
      <w:marTop w:val="0"/>
      <w:marBottom w:val="0"/>
      <w:divBdr>
        <w:top w:val="none" w:sz="0" w:space="0" w:color="auto"/>
        <w:left w:val="none" w:sz="0" w:space="0" w:color="auto"/>
        <w:bottom w:val="none" w:sz="0" w:space="0" w:color="auto"/>
        <w:right w:val="none" w:sz="0" w:space="0" w:color="auto"/>
      </w:divBdr>
    </w:div>
    <w:div w:id="1003584968">
      <w:bodyDiv w:val="1"/>
      <w:marLeft w:val="0"/>
      <w:marRight w:val="0"/>
      <w:marTop w:val="0"/>
      <w:marBottom w:val="0"/>
      <w:divBdr>
        <w:top w:val="none" w:sz="0" w:space="0" w:color="auto"/>
        <w:left w:val="none" w:sz="0" w:space="0" w:color="auto"/>
        <w:bottom w:val="none" w:sz="0" w:space="0" w:color="auto"/>
        <w:right w:val="none" w:sz="0" w:space="0" w:color="auto"/>
      </w:divBdr>
    </w:div>
    <w:div w:id="1060204107">
      <w:bodyDiv w:val="1"/>
      <w:marLeft w:val="0"/>
      <w:marRight w:val="0"/>
      <w:marTop w:val="0"/>
      <w:marBottom w:val="0"/>
      <w:divBdr>
        <w:top w:val="none" w:sz="0" w:space="0" w:color="auto"/>
        <w:left w:val="none" w:sz="0" w:space="0" w:color="auto"/>
        <w:bottom w:val="none" w:sz="0" w:space="0" w:color="auto"/>
        <w:right w:val="none" w:sz="0" w:space="0" w:color="auto"/>
      </w:divBdr>
    </w:div>
    <w:div w:id="1108542708">
      <w:bodyDiv w:val="1"/>
      <w:marLeft w:val="0"/>
      <w:marRight w:val="0"/>
      <w:marTop w:val="0"/>
      <w:marBottom w:val="0"/>
      <w:divBdr>
        <w:top w:val="none" w:sz="0" w:space="0" w:color="auto"/>
        <w:left w:val="none" w:sz="0" w:space="0" w:color="auto"/>
        <w:bottom w:val="none" w:sz="0" w:space="0" w:color="auto"/>
        <w:right w:val="none" w:sz="0" w:space="0" w:color="auto"/>
      </w:divBdr>
    </w:div>
    <w:div w:id="1115900707">
      <w:bodyDiv w:val="1"/>
      <w:marLeft w:val="0"/>
      <w:marRight w:val="0"/>
      <w:marTop w:val="0"/>
      <w:marBottom w:val="0"/>
      <w:divBdr>
        <w:top w:val="none" w:sz="0" w:space="0" w:color="auto"/>
        <w:left w:val="none" w:sz="0" w:space="0" w:color="auto"/>
        <w:bottom w:val="none" w:sz="0" w:space="0" w:color="auto"/>
        <w:right w:val="none" w:sz="0" w:space="0" w:color="auto"/>
      </w:divBdr>
    </w:div>
    <w:div w:id="1318268342">
      <w:bodyDiv w:val="1"/>
      <w:marLeft w:val="0"/>
      <w:marRight w:val="0"/>
      <w:marTop w:val="0"/>
      <w:marBottom w:val="0"/>
      <w:divBdr>
        <w:top w:val="none" w:sz="0" w:space="0" w:color="auto"/>
        <w:left w:val="none" w:sz="0" w:space="0" w:color="auto"/>
        <w:bottom w:val="none" w:sz="0" w:space="0" w:color="auto"/>
        <w:right w:val="none" w:sz="0" w:space="0" w:color="auto"/>
      </w:divBdr>
    </w:div>
    <w:div w:id="1379160531">
      <w:bodyDiv w:val="1"/>
      <w:marLeft w:val="0"/>
      <w:marRight w:val="0"/>
      <w:marTop w:val="0"/>
      <w:marBottom w:val="0"/>
      <w:divBdr>
        <w:top w:val="none" w:sz="0" w:space="0" w:color="auto"/>
        <w:left w:val="none" w:sz="0" w:space="0" w:color="auto"/>
        <w:bottom w:val="none" w:sz="0" w:space="0" w:color="auto"/>
        <w:right w:val="none" w:sz="0" w:space="0" w:color="auto"/>
      </w:divBdr>
    </w:div>
    <w:div w:id="1382512369">
      <w:bodyDiv w:val="1"/>
      <w:marLeft w:val="0"/>
      <w:marRight w:val="0"/>
      <w:marTop w:val="0"/>
      <w:marBottom w:val="0"/>
      <w:divBdr>
        <w:top w:val="none" w:sz="0" w:space="0" w:color="auto"/>
        <w:left w:val="none" w:sz="0" w:space="0" w:color="auto"/>
        <w:bottom w:val="none" w:sz="0" w:space="0" w:color="auto"/>
        <w:right w:val="none" w:sz="0" w:space="0" w:color="auto"/>
      </w:divBdr>
    </w:div>
    <w:div w:id="1422407264">
      <w:bodyDiv w:val="1"/>
      <w:marLeft w:val="0"/>
      <w:marRight w:val="0"/>
      <w:marTop w:val="0"/>
      <w:marBottom w:val="0"/>
      <w:divBdr>
        <w:top w:val="none" w:sz="0" w:space="0" w:color="auto"/>
        <w:left w:val="none" w:sz="0" w:space="0" w:color="auto"/>
        <w:bottom w:val="none" w:sz="0" w:space="0" w:color="auto"/>
        <w:right w:val="none" w:sz="0" w:space="0" w:color="auto"/>
      </w:divBdr>
    </w:div>
    <w:div w:id="1523398232">
      <w:bodyDiv w:val="1"/>
      <w:marLeft w:val="0"/>
      <w:marRight w:val="0"/>
      <w:marTop w:val="0"/>
      <w:marBottom w:val="0"/>
      <w:divBdr>
        <w:top w:val="none" w:sz="0" w:space="0" w:color="auto"/>
        <w:left w:val="none" w:sz="0" w:space="0" w:color="auto"/>
        <w:bottom w:val="none" w:sz="0" w:space="0" w:color="auto"/>
        <w:right w:val="none" w:sz="0" w:space="0" w:color="auto"/>
      </w:divBdr>
    </w:div>
    <w:div w:id="1639265502">
      <w:bodyDiv w:val="1"/>
      <w:marLeft w:val="0"/>
      <w:marRight w:val="0"/>
      <w:marTop w:val="0"/>
      <w:marBottom w:val="0"/>
      <w:divBdr>
        <w:top w:val="none" w:sz="0" w:space="0" w:color="auto"/>
        <w:left w:val="none" w:sz="0" w:space="0" w:color="auto"/>
        <w:bottom w:val="none" w:sz="0" w:space="0" w:color="auto"/>
        <w:right w:val="none" w:sz="0" w:space="0" w:color="auto"/>
      </w:divBdr>
    </w:div>
    <w:div w:id="1747996533">
      <w:bodyDiv w:val="1"/>
      <w:marLeft w:val="0"/>
      <w:marRight w:val="0"/>
      <w:marTop w:val="0"/>
      <w:marBottom w:val="0"/>
      <w:divBdr>
        <w:top w:val="none" w:sz="0" w:space="0" w:color="auto"/>
        <w:left w:val="none" w:sz="0" w:space="0" w:color="auto"/>
        <w:bottom w:val="none" w:sz="0" w:space="0" w:color="auto"/>
        <w:right w:val="none" w:sz="0" w:space="0" w:color="auto"/>
      </w:divBdr>
    </w:div>
    <w:div w:id="18050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s.brunel.ac.uk/documents/Policies/Safeguarding-Incident-report-form-Aug-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e.gov.uk/young-workers/index.htm" TargetMode="External"/><Relationship Id="rId5" Type="http://schemas.openxmlformats.org/officeDocument/2006/relationships/hyperlink" Target="https://www.brunel.ac.uk/life/supporting-you/safeguarding-at-brunel/ho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Brunel University London</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Stirling (Staff)</dc:creator>
  <cp:keywords/>
  <dc:description/>
  <cp:lastModifiedBy>Francesca Stirling (Staff)</cp:lastModifiedBy>
  <cp:revision>11</cp:revision>
  <dcterms:created xsi:type="dcterms:W3CDTF">2025-07-17T10:36:00Z</dcterms:created>
  <dcterms:modified xsi:type="dcterms:W3CDTF">2025-09-16T15:40:00Z</dcterms:modified>
</cp:coreProperties>
</file>